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0" w:rsidRPr="00C079ED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bookmarkStart w:id="0" w:name="_GoBack"/>
      <w:bookmarkEnd w:id="0"/>
      <w:r w:rsidRPr="00C079E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32940" w:rsidRPr="00C079ED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9ED">
        <w:rPr>
          <w:rFonts w:ascii="Times New Roman" w:hAnsi="Times New Roman" w:cs="Times New Roman"/>
          <w:b/>
          <w:sz w:val="28"/>
          <w:szCs w:val="28"/>
          <w:lang w:val="uk-UA"/>
        </w:rPr>
        <w:t>Чернівецький національний університет імені Юрія Федьковича</w:t>
      </w: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Pr="00350F3F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СТРАТЕГІЧНИЙ</w:t>
      </w:r>
      <w:r w:rsidRPr="00350F3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ПЛАН РОЗВИТКУ </w:t>
      </w:r>
    </w:p>
    <w:p w:rsidR="00D32940" w:rsidRPr="00350F3F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50F3F">
        <w:rPr>
          <w:rFonts w:ascii="Times New Roman" w:hAnsi="Times New Roman" w:cs="Times New Roman"/>
          <w:b/>
          <w:sz w:val="40"/>
          <w:szCs w:val="40"/>
          <w:lang w:val="uk-UA"/>
        </w:rPr>
        <w:t>ФАКУЛЬТЕТУ ПЕДАГОГІКИ, ПСИХОЛОГІЇ ТА СОЦІАЛЬНОЇ РОБОТИ</w:t>
      </w:r>
    </w:p>
    <w:p w:rsidR="00D32940" w:rsidRPr="00350F3F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2020-2026</w:t>
      </w:r>
      <w:r w:rsidRPr="00350F3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роки</w:t>
      </w: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32940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Pr="003F0DCF" w:rsidRDefault="00D32940" w:rsidP="00D3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D32940" w:rsidRDefault="00D32940" w:rsidP="00D32940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засіданні Вченої ради</w:t>
      </w:r>
    </w:p>
    <w:p w:rsidR="00D32940" w:rsidRDefault="00D32940" w:rsidP="00D32940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 педагогіки, психології</w:t>
      </w:r>
    </w:p>
    <w:p w:rsidR="00D32940" w:rsidRDefault="00D32940" w:rsidP="00D32940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соціальної роботи</w:t>
      </w:r>
    </w:p>
    <w:p w:rsidR="00D32940" w:rsidRDefault="00D32940" w:rsidP="003A6694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3A6694">
        <w:rPr>
          <w:rFonts w:ascii="Times New Roman" w:hAnsi="Times New Roman" w:cs="Times New Roman"/>
          <w:b/>
          <w:sz w:val="28"/>
          <w:szCs w:val="28"/>
          <w:lang w:val="uk-UA"/>
        </w:rPr>
        <w:t> 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від «</w:t>
      </w:r>
      <w:r w:rsidR="003A6694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r w:rsidR="003A6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жовтня </w:t>
      </w:r>
      <w:r w:rsidR="006D7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71F7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32940" w:rsidRDefault="00D32940" w:rsidP="00D32940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Зварич І.М. _____________</w:t>
      </w:r>
    </w:p>
    <w:p w:rsidR="00D32940" w:rsidRDefault="00D32940" w:rsidP="00D329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C06" w:rsidRDefault="006D7C06" w:rsidP="00D3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940" w:rsidRDefault="00D32940" w:rsidP="00D3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Чернівці – 2019</w:t>
      </w:r>
    </w:p>
    <w:p w:rsidR="00171F77" w:rsidRDefault="00171F77" w:rsidP="00C171F9">
      <w:pPr>
        <w:spacing w:line="360" w:lineRule="auto"/>
        <w:ind w:left="3420" w:hanging="27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br w:type="page"/>
      </w:r>
      <w:r w:rsidRPr="00171F7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lastRenderedPageBreak/>
        <w:t>МІСІЯ</w:t>
      </w:r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171F7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факультету педагогіки, психології та соціальної роботи: </w:t>
      </w:r>
      <w:r w:rsidRPr="00171F77">
        <w:rPr>
          <w:rFonts w:asciiTheme="majorBidi" w:hAnsiTheme="majorBidi" w:cstheme="majorBidi"/>
          <w:bCs/>
          <w:iCs/>
          <w:sz w:val="28"/>
          <w:szCs w:val="28"/>
          <w:lang w:val="uk-UA"/>
        </w:rPr>
        <w:t>р</w:t>
      </w:r>
      <w:r w:rsidRPr="00171F77">
        <w:rPr>
          <w:rFonts w:asciiTheme="majorBidi" w:hAnsiTheme="majorBidi" w:cstheme="majorBidi"/>
          <w:sz w:val="28"/>
          <w:szCs w:val="28"/>
          <w:lang w:val="uk-UA"/>
        </w:rPr>
        <w:t>еалізація освітніх та наукових стандартів професійної підготовки конкурентоспроможних фахівців для психолого-педагогічної, соціальної та мистецької сфер діяльності, здатних до реалізації професійних функцій, генерування інноваційних ідей та формування позитивного іміджу факультету.</w:t>
      </w:r>
    </w:p>
    <w:p w:rsidR="006D7C06" w:rsidRDefault="006D7C06" w:rsidP="00C171F9">
      <w:pPr>
        <w:spacing w:line="360" w:lineRule="auto"/>
        <w:ind w:left="3420" w:hanging="2711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171F77" w:rsidRDefault="00171F77" w:rsidP="00C171F9">
      <w:pPr>
        <w:spacing w:line="360" w:lineRule="auto"/>
        <w:ind w:left="3420" w:hanging="27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ВІЗІЯ</w:t>
      </w:r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171F7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факультету педагогіки, психології та соціальної роботи</w:t>
      </w:r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 Факультет – центр забезпечення якісної професійної підготовки майбутніх фахівців; здійснення науково-педагогічної та </w:t>
      </w:r>
      <w:proofErr w:type="spellStart"/>
      <w:r w:rsidRPr="00171F77">
        <w:rPr>
          <w:rFonts w:asciiTheme="majorBidi" w:hAnsiTheme="majorBidi" w:cstheme="majorBidi"/>
          <w:sz w:val="28"/>
          <w:szCs w:val="28"/>
          <w:lang w:val="uk-UA"/>
        </w:rPr>
        <w:t>освітньо-методичної</w:t>
      </w:r>
      <w:proofErr w:type="spellEnd"/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 діяльності; наукових пошуків розвитку психолого-педагогічних та соціальних наук й реалізації інноваційної освітньої практики; культурно-мистецьке середовище формування та розвитку талановитої студентської молоді.</w:t>
      </w:r>
    </w:p>
    <w:p w:rsidR="00C171F9" w:rsidRDefault="00C171F9" w:rsidP="00171F77">
      <w:pPr>
        <w:pStyle w:val="a3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</w:p>
    <w:p w:rsidR="00171F77" w:rsidRPr="00171F77" w:rsidRDefault="00171F77" w:rsidP="00171F77">
      <w:pPr>
        <w:pStyle w:val="a3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КЛЮЧОВІ ЦІННОСТІ факультету педагогіки, психології та соціальної роботи</w:t>
      </w:r>
      <w:r w:rsidRPr="00171F77">
        <w:rPr>
          <w:rFonts w:asciiTheme="majorBidi" w:hAnsiTheme="majorBidi" w:cstheme="majorBidi"/>
          <w:sz w:val="28"/>
          <w:szCs w:val="28"/>
        </w:rPr>
        <w:t xml:space="preserve"> </w:t>
      </w:r>
      <w:r w:rsidRPr="00171F77">
        <w:rPr>
          <w:rFonts w:asciiTheme="majorBidi" w:hAnsiTheme="majorBidi" w:cstheme="majorBidi"/>
          <w:sz w:val="28"/>
          <w:szCs w:val="28"/>
          <w:lang w:val="uk-UA"/>
        </w:rPr>
        <w:t>Людина</w:t>
      </w:r>
    </w:p>
    <w:p w:rsidR="00171F77" w:rsidRPr="00171F77" w:rsidRDefault="00171F77" w:rsidP="00C171F9">
      <w:pPr>
        <w:pStyle w:val="a3"/>
        <w:numPr>
          <w:ilvl w:val="0"/>
          <w:numId w:val="31"/>
        </w:numPr>
        <w:spacing w:line="360" w:lineRule="auto"/>
        <w:ind w:left="216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Духовність</w:t>
      </w:r>
    </w:p>
    <w:p w:rsidR="00171F77" w:rsidRPr="00171F77" w:rsidRDefault="00171F77" w:rsidP="00C171F9">
      <w:pPr>
        <w:pStyle w:val="a3"/>
        <w:numPr>
          <w:ilvl w:val="0"/>
          <w:numId w:val="31"/>
        </w:numPr>
        <w:spacing w:line="360" w:lineRule="auto"/>
        <w:ind w:left="216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Професіоналізм</w:t>
      </w:r>
    </w:p>
    <w:p w:rsidR="00171F77" w:rsidRPr="00171F77" w:rsidRDefault="00171F77" w:rsidP="00C171F9">
      <w:pPr>
        <w:pStyle w:val="a3"/>
        <w:numPr>
          <w:ilvl w:val="0"/>
          <w:numId w:val="31"/>
        </w:numPr>
        <w:spacing w:line="360" w:lineRule="auto"/>
        <w:ind w:left="216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Академічна доброчесність </w:t>
      </w:r>
    </w:p>
    <w:p w:rsidR="00171F77" w:rsidRPr="00171F77" w:rsidRDefault="00171F77" w:rsidP="00C171F9">
      <w:pPr>
        <w:pStyle w:val="a3"/>
        <w:numPr>
          <w:ilvl w:val="0"/>
          <w:numId w:val="31"/>
        </w:numPr>
        <w:spacing w:line="360" w:lineRule="auto"/>
        <w:ind w:left="216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Взаємодовіра та партнерство</w:t>
      </w:r>
    </w:p>
    <w:p w:rsidR="00171F77" w:rsidRPr="00171F77" w:rsidRDefault="00171F77" w:rsidP="00C171F9">
      <w:pPr>
        <w:pStyle w:val="a3"/>
        <w:numPr>
          <w:ilvl w:val="0"/>
          <w:numId w:val="31"/>
        </w:numPr>
        <w:spacing w:line="360" w:lineRule="auto"/>
        <w:ind w:left="216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Відкритість</w:t>
      </w:r>
    </w:p>
    <w:p w:rsidR="00171F77" w:rsidRPr="00171F77" w:rsidRDefault="00171F77" w:rsidP="00C171F9">
      <w:pPr>
        <w:pStyle w:val="a3"/>
        <w:numPr>
          <w:ilvl w:val="0"/>
          <w:numId w:val="31"/>
        </w:numPr>
        <w:spacing w:line="360" w:lineRule="auto"/>
        <w:ind w:left="216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Корпоративна культура </w:t>
      </w:r>
    </w:p>
    <w:p w:rsidR="00171F77" w:rsidRDefault="00171F77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br w:type="page"/>
      </w:r>
    </w:p>
    <w:p w:rsidR="00171F77" w:rsidRPr="00171F77" w:rsidRDefault="00171F77" w:rsidP="00171F7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ОСНОВНІ ЗАВДАННЯ</w:t>
      </w:r>
    </w:p>
    <w:p w:rsidR="00171F77" w:rsidRPr="00171F77" w:rsidRDefault="00171F77" w:rsidP="00171F7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b/>
          <w:bCs/>
          <w:sz w:val="28"/>
          <w:szCs w:val="28"/>
          <w:lang w:val="uk-UA"/>
        </w:rPr>
        <w:t>факультету</w:t>
      </w:r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171F77">
        <w:rPr>
          <w:rFonts w:asciiTheme="majorBidi" w:hAnsiTheme="majorBidi" w:cstheme="majorBidi"/>
          <w:b/>
          <w:bCs/>
          <w:sz w:val="28"/>
          <w:szCs w:val="28"/>
          <w:lang w:val="uk-UA"/>
        </w:rPr>
        <w:t>педагогіки, психології та соціальної роботи:</w:t>
      </w:r>
    </w:p>
    <w:p w:rsidR="00171F77" w:rsidRPr="00171F77" w:rsidRDefault="00171F77" w:rsidP="00171F7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професійна підготовка студентів згідно державних галузевих стандартів та  європейських стандартів забезпечення якості вищої освіти;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постійне удосконалення освітнього процесу на бакалаврському, магістерському та </w:t>
      </w:r>
      <w:proofErr w:type="spellStart"/>
      <w:r w:rsidRPr="00171F77">
        <w:rPr>
          <w:rFonts w:asciiTheme="majorBidi" w:hAnsiTheme="majorBidi" w:cstheme="majorBidi"/>
          <w:sz w:val="28"/>
          <w:szCs w:val="28"/>
          <w:lang w:val="uk-UA"/>
        </w:rPr>
        <w:t>освітньо-науковому</w:t>
      </w:r>
      <w:proofErr w:type="spellEnd"/>
      <w:r w:rsidRPr="00171F77">
        <w:rPr>
          <w:rFonts w:asciiTheme="majorBidi" w:hAnsiTheme="majorBidi" w:cstheme="majorBidi"/>
          <w:sz w:val="28"/>
          <w:szCs w:val="28"/>
          <w:lang w:val="uk-UA"/>
        </w:rPr>
        <w:t xml:space="preserve"> рівнях вищої освіти з урахуванням потреб ринку праці випускників;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збереження висококваліфікованих науково-педагогічних кадрів та розвиток професіоналізму молодих викладачів факультету;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розширення комплексу форм і методів профорієнтаційної роботи серед абітурієнтів шляхом використання різних видів взаємодії та комунікації;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розробка та впровадження нових освітніх програм (за потреби) для підготовки бакалаврів та магістрів;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подальший розвиток наукових шкіл факультету;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розширення існуючих та запровадження нових зв’язків із зарубіжними закладами вищої освіти для забезпечення академічної мобільності викладачів і студентів, а також для можливості навчання студентів за програмою «Подвійний диплом»;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запровадження цілісної маркетингової діяльності для розширення спектру поінформованості стейкхолдерів про основні напрями та результати діяльності факультету;</w:t>
      </w:r>
    </w:p>
    <w:p w:rsidR="00171F77" w:rsidRPr="00171F77" w:rsidRDefault="00171F77" w:rsidP="00C171F9">
      <w:pPr>
        <w:pStyle w:val="a3"/>
        <w:numPr>
          <w:ilvl w:val="0"/>
          <w:numId w:val="32"/>
        </w:numPr>
        <w:ind w:left="426"/>
        <w:rPr>
          <w:rFonts w:asciiTheme="majorBidi" w:hAnsiTheme="majorBidi" w:cstheme="majorBidi"/>
          <w:sz w:val="28"/>
          <w:szCs w:val="28"/>
          <w:lang w:val="uk-UA"/>
        </w:rPr>
      </w:pPr>
      <w:r w:rsidRPr="00171F77">
        <w:rPr>
          <w:rFonts w:asciiTheme="majorBidi" w:hAnsiTheme="majorBidi" w:cstheme="majorBidi"/>
          <w:sz w:val="28"/>
          <w:szCs w:val="28"/>
          <w:lang w:val="uk-UA"/>
        </w:rPr>
        <w:t>започаткування діяльності щодо надання освітніх послуг з підвищення кваліфікації педагогічних та науково-педагогічних кадрів.</w:t>
      </w:r>
    </w:p>
    <w:p w:rsidR="00171F77" w:rsidRDefault="00171F77" w:rsidP="00C171F9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</w:p>
    <w:p w:rsidR="008F4936" w:rsidRDefault="00171F77" w:rsidP="00171F77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br w:type="page"/>
      </w:r>
    </w:p>
    <w:p w:rsidR="00AB2DDF" w:rsidRPr="00AB2DDF" w:rsidRDefault="00AB2DDF" w:rsidP="00AB2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DDF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lastRenderedPageBreak/>
        <w:t>З метою реалізації основних завдань виконувати  діяльність за основними напрямами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072"/>
        <w:gridCol w:w="1276"/>
        <w:gridCol w:w="38"/>
        <w:gridCol w:w="3600"/>
      </w:tblGrid>
      <w:tr w:rsidR="005214E6" w:rsidRPr="000833ED" w:rsidTr="00475D27">
        <w:trPr>
          <w:trHeight w:val="559"/>
        </w:trPr>
        <w:tc>
          <w:tcPr>
            <w:tcW w:w="1242" w:type="dxa"/>
            <w:vAlign w:val="center"/>
          </w:tcPr>
          <w:p w:rsidR="005214E6" w:rsidRPr="000833ED" w:rsidRDefault="005214E6" w:rsidP="00083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08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9072" w:type="dxa"/>
          </w:tcPr>
          <w:p w:rsidR="005214E6" w:rsidRPr="000833ED" w:rsidRDefault="005214E6" w:rsidP="000833E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14" w:type="dxa"/>
            <w:gridSpan w:val="2"/>
          </w:tcPr>
          <w:p w:rsidR="005214E6" w:rsidRPr="000833ED" w:rsidRDefault="005214E6" w:rsidP="00083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3600" w:type="dxa"/>
          </w:tcPr>
          <w:p w:rsidR="005214E6" w:rsidRPr="000833ED" w:rsidRDefault="00C8103B" w:rsidP="006D7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</w:t>
            </w:r>
            <w:r w:rsidR="006D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 за виконання</w:t>
            </w:r>
          </w:p>
        </w:tc>
      </w:tr>
      <w:tr w:rsidR="005214E6" w:rsidRPr="000833ED" w:rsidTr="00475D27">
        <w:trPr>
          <w:trHeight w:val="698"/>
        </w:trPr>
        <w:tc>
          <w:tcPr>
            <w:tcW w:w="15228" w:type="dxa"/>
            <w:gridSpan w:val="5"/>
            <w:vAlign w:val="center"/>
          </w:tcPr>
          <w:p w:rsidR="005214E6" w:rsidRPr="000833ED" w:rsidRDefault="005214E6" w:rsidP="00083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 w:rsidRPr="006D7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1. ОРГАНІЗАЦІЙНА РОБОТА</w:t>
            </w:r>
          </w:p>
        </w:tc>
      </w:tr>
      <w:tr w:rsidR="00171F77" w:rsidRPr="000833ED" w:rsidTr="00475D27">
        <w:tc>
          <w:tcPr>
            <w:tcW w:w="1242" w:type="dxa"/>
          </w:tcPr>
          <w:p w:rsidR="00171F77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25F10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71F77" w:rsidRDefault="00171F77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Реалізація завдань національної системи вищої освіти з урахуванням принципів ЄПВО, вимог нормативних документів Міністерства освіти і науки України до закладів вищої освіти.</w:t>
            </w:r>
          </w:p>
          <w:p w:rsidR="00AB2DDF" w:rsidRPr="000833ED" w:rsidRDefault="00AB2DDF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1F77" w:rsidRPr="000833ED" w:rsidRDefault="00171F77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="000365BD"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171F77" w:rsidRPr="000833ED" w:rsidRDefault="000365BD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="00171F77"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екан, </w:t>
            </w:r>
          </w:p>
          <w:p w:rsidR="00171F77" w:rsidRPr="000833ED" w:rsidRDefault="00171F77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71F77" w:rsidRPr="000833ED" w:rsidRDefault="00171F77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викладачі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факультету</w:t>
            </w:r>
          </w:p>
        </w:tc>
      </w:tr>
      <w:tr w:rsidR="000B6AD4" w:rsidRPr="000833ED" w:rsidTr="00475D27">
        <w:tc>
          <w:tcPr>
            <w:tcW w:w="1242" w:type="dxa"/>
          </w:tcPr>
          <w:p w:rsidR="000B6AD4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25F10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B6AD4" w:rsidRDefault="000B6AD4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Планування та організація діяльності факультету з урахування специфічних особливостей структурних підрозділів (кафедр), які забезпечують професійну підготовку студентів різних спеціальностей та спеціалізацій</w:t>
            </w:r>
          </w:p>
          <w:p w:rsidR="00AB2DDF" w:rsidRPr="000833ED" w:rsidRDefault="00AB2DDF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AD4" w:rsidRPr="000833ED" w:rsidRDefault="000B6AD4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0B6AD4" w:rsidRPr="000833ED" w:rsidRDefault="000B6AD4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декан, </w:t>
            </w:r>
          </w:p>
          <w:p w:rsidR="000B6AD4" w:rsidRPr="000833ED" w:rsidRDefault="000B6AD4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</w:p>
        </w:tc>
      </w:tr>
      <w:tr w:rsidR="00225F10" w:rsidRPr="000833ED" w:rsidTr="00475D27">
        <w:tc>
          <w:tcPr>
            <w:tcW w:w="1242" w:type="dxa"/>
          </w:tcPr>
          <w:p w:rsidR="00225F10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25F10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Організація ефективної діяльності Вченої ради факультету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голова вченої ради, декан</w:t>
            </w:r>
          </w:p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25F10" w:rsidRPr="000833ED" w:rsidTr="00475D27">
        <w:tc>
          <w:tcPr>
            <w:tcW w:w="1242" w:type="dxa"/>
          </w:tcPr>
          <w:p w:rsidR="00225F10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25F10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Внутрішній моніторинг роботи кафедр щодо забезпечення якості організації освітнього процесу для ефективної підготовки майбутніх фахівців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декан, </w:t>
            </w:r>
          </w:p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</w:p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225F10" w:rsidRPr="000833ED" w:rsidTr="00475D27">
        <w:tc>
          <w:tcPr>
            <w:tcW w:w="1242" w:type="dxa"/>
          </w:tcPr>
          <w:p w:rsidR="00225F10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25F10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25F10" w:rsidRDefault="00225F10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Створення на факультеті сприятливих умов для ефективної організації та здійснення освітнього процесу на першому (бакалаврському), другому (магістерському) та </w:t>
            </w:r>
            <w:proofErr w:type="spellStart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освітньо-науковому</w:t>
            </w:r>
            <w:proofErr w:type="spellEnd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рівнях здобуття вищої освіти за наявними спеціальностями.</w:t>
            </w:r>
          </w:p>
          <w:p w:rsidR="00AB2DDF" w:rsidRPr="000833ED" w:rsidRDefault="00AB2DDF" w:rsidP="00083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2020-202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декан, </w:t>
            </w:r>
          </w:p>
          <w:p w:rsidR="00225F10" w:rsidRPr="000833ED" w:rsidRDefault="00225F10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</w:p>
        </w:tc>
      </w:tr>
      <w:tr w:rsidR="00225F10" w:rsidRPr="00636C4D" w:rsidTr="00475D27">
        <w:tc>
          <w:tcPr>
            <w:tcW w:w="1242" w:type="dxa"/>
          </w:tcPr>
          <w:p w:rsidR="00225F10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25F10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25F10" w:rsidRPr="000833ED" w:rsidRDefault="00225F10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Ліцезування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спеціальності «Психологія» для здобуття ступеня «доктор філософії (психологічні науки)»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освітньо-науковому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рівні вищої освіти</w:t>
            </w:r>
          </w:p>
        </w:tc>
        <w:tc>
          <w:tcPr>
            <w:tcW w:w="1276" w:type="dxa"/>
            <w:shd w:val="clear" w:color="auto" w:fill="auto"/>
          </w:tcPr>
          <w:p w:rsidR="00225F10" w:rsidRPr="000833ED" w:rsidRDefault="00225F10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225F10" w:rsidRPr="000833ED" w:rsidRDefault="00225F10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Радчук В.М.</w:t>
            </w:r>
          </w:p>
          <w:p w:rsidR="00225F10" w:rsidRDefault="00225F10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Андрєєва Я.Ф.</w:t>
            </w:r>
          </w:p>
          <w:p w:rsidR="00AB2DDF" w:rsidRPr="000833ED" w:rsidRDefault="00AB2DDF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0" w:rsidRPr="000833ED" w:rsidTr="00475D27">
        <w:tc>
          <w:tcPr>
            <w:tcW w:w="1242" w:type="dxa"/>
          </w:tcPr>
          <w:p w:rsidR="00225F10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25F10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25F10" w:rsidRPr="000833ED" w:rsidRDefault="00225F10" w:rsidP="00083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Ліцензування ОПП «Музичне мистецтво» для здобуття іноземними студентами вищої освіти на другому (магістерському) рівні.</w:t>
            </w:r>
          </w:p>
        </w:tc>
        <w:tc>
          <w:tcPr>
            <w:tcW w:w="1276" w:type="dxa"/>
            <w:shd w:val="clear" w:color="auto" w:fill="auto"/>
          </w:tcPr>
          <w:p w:rsidR="00225F10" w:rsidRPr="000833ED" w:rsidRDefault="00225F10" w:rsidP="0008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225F10" w:rsidRDefault="00225F10" w:rsidP="0008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афедр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ою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музики,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проектна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ОПП</w:t>
            </w:r>
          </w:p>
          <w:p w:rsidR="00AB2DDF" w:rsidRPr="000833ED" w:rsidRDefault="00AB2DDF" w:rsidP="0008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94A99" w:rsidRPr="000833ED" w:rsidTr="00475D27">
        <w:tc>
          <w:tcPr>
            <w:tcW w:w="1242" w:type="dxa"/>
          </w:tcPr>
          <w:p w:rsidR="00494A99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94A99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AB2DDF" w:rsidRPr="000833ED" w:rsidRDefault="00494A99" w:rsidP="00AB2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Запровадження ОПП «Соціально-психологічна реабілітація» та «Геронтологія», «Супервізія» зі спеціальності </w:t>
            </w:r>
            <w:r w:rsidRPr="000833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231 «Соціальна робота» на базі першого (бакалаврського) та другого (магістерського) рівнів вищої освіти.</w:t>
            </w:r>
          </w:p>
        </w:tc>
        <w:tc>
          <w:tcPr>
            <w:tcW w:w="1276" w:type="dxa"/>
            <w:shd w:val="clear" w:color="auto" w:fill="auto"/>
          </w:tcPr>
          <w:p w:rsidR="00494A99" w:rsidRPr="000833ED" w:rsidRDefault="00494A99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494A99" w:rsidRPr="000833ED" w:rsidRDefault="00494A99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педагогіки </w:t>
            </w:r>
          </w:p>
          <w:p w:rsidR="00494A99" w:rsidRPr="000833ED" w:rsidRDefault="00494A99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соціальної роботи</w:t>
            </w:r>
          </w:p>
        </w:tc>
      </w:tr>
      <w:tr w:rsidR="00494A99" w:rsidRPr="000833ED" w:rsidTr="00475D27">
        <w:tc>
          <w:tcPr>
            <w:tcW w:w="1242" w:type="dxa"/>
          </w:tcPr>
          <w:p w:rsidR="00494A99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494A99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494A99" w:rsidRPr="000833ED" w:rsidRDefault="00494A99" w:rsidP="00083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Запровадження ОПП </w:t>
            </w:r>
            <w:r w:rsidR="00A15927"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«Соціально-психологічне консультування» та 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«Психологічне консультування та психотерапія» </w:t>
            </w:r>
            <w:r w:rsidR="00A15927"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спеціальності «Психологія»</w:t>
            </w:r>
          </w:p>
        </w:tc>
        <w:tc>
          <w:tcPr>
            <w:tcW w:w="1276" w:type="dxa"/>
            <w:shd w:val="clear" w:color="auto" w:fill="auto"/>
          </w:tcPr>
          <w:p w:rsidR="00494A99" w:rsidRPr="000833ED" w:rsidRDefault="00A15927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494A99" w:rsidRPr="000833ED" w:rsidRDefault="00A15927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практичної психології та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психології</w:t>
            </w:r>
          </w:p>
        </w:tc>
      </w:tr>
      <w:tr w:rsidR="00494A99" w:rsidRPr="000833ED" w:rsidTr="00475D27">
        <w:tc>
          <w:tcPr>
            <w:tcW w:w="1242" w:type="dxa"/>
          </w:tcPr>
          <w:p w:rsidR="00494A99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94A99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0833ED" w:rsidRDefault="00494A99" w:rsidP="00C17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Створення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спеціалізацій «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Музичн</w:t>
            </w:r>
            <w:proofErr w:type="gram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інструментальне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виконавство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Вокальне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виконавство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» та «Вокально-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хорове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виконавство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» в рамках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ОПП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Музичне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мистецтво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» для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здобуття вищої освіти на першому (бакалаврському) та другому (магістерському) рівнях.</w:t>
            </w:r>
          </w:p>
          <w:p w:rsidR="00AB2DDF" w:rsidRPr="000833ED" w:rsidRDefault="00AB2DDF" w:rsidP="00C17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94A99" w:rsidRPr="000833ED" w:rsidRDefault="00494A99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494A99" w:rsidRPr="000833ED" w:rsidRDefault="00494A99" w:rsidP="0008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ідувач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 музики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4A99" w:rsidRPr="000833ED" w:rsidTr="00475D27">
        <w:tc>
          <w:tcPr>
            <w:tcW w:w="1242" w:type="dxa"/>
          </w:tcPr>
          <w:p w:rsidR="00494A99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94A99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494A99" w:rsidRDefault="00494A99" w:rsidP="000833ED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0833ED">
              <w:rPr>
                <w:rStyle w:val="115pt"/>
                <w:rFonts w:eastAsia="Courier New"/>
                <w:sz w:val="24"/>
                <w:szCs w:val="24"/>
              </w:rPr>
              <w:t>Проведення профорієнтаційної роботи з метою якісного відбору абітурієнтів відповідно до Правил прийому до університету в межах правового поля, встановленого МОН України (організація дня відкритих дверей; проведення зустрічей з випускниками; оновлення інформаційно-рекламної продукції; оновлення сайту факультету  та кафедр).</w:t>
            </w:r>
          </w:p>
          <w:p w:rsidR="00AB2DDF" w:rsidRPr="000833ED" w:rsidRDefault="00AB2DDF" w:rsidP="000833ED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494A99" w:rsidRPr="000833ED" w:rsidRDefault="00494A99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494A99" w:rsidRPr="000833ED" w:rsidRDefault="00494A99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декан, </w:t>
            </w:r>
          </w:p>
          <w:p w:rsidR="00494A99" w:rsidRPr="000833ED" w:rsidRDefault="00494A99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</w:p>
          <w:p w:rsidR="00494A99" w:rsidRPr="000833ED" w:rsidRDefault="00494A99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833ED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0833ED" w:rsidRPr="000833ED" w:rsidRDefault="000833ED" w:rsidP="00083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val="uk-UA"/>
              </w:rPr>
            </w:pP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вокально-хорового фестивалю конкурсу «Хай </w:t>
            </w:r>
            <w:proofErr w:type="spellStart"/>
            <w:proofErr w:type="gram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існя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скликає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друзів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свята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хорової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музики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Буковинська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весна»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Софроній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З.В., доц.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Чурікова-Кушні</w:t>
            </w:r>
            <w:proofErr w:type="gram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О.Д., члени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оргкомітету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833ED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0833ED" w:rsidRPr="000833ED" w:rsidRDefault="000833ED" w:rsidP="00083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darkCyan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та п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роведення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звітних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концертів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кафедри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рівні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міста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Обласній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філармонії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(квітень-травень)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афедри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музики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секці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ями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833ED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</w:tcPr>
          <w:p w:rsidR="000833ED" w:rsidRDefault="000833ED" w:rsidP="000833ED">
            <w:pPr>
              <w:pStyle w:val="41"/>
              <w:shd w:val="clear" w:color="auto" w:fill="auto"/>
              <w:tabs>
                <w:tab w:val="left" w:pos="94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>Організація обміну досвідом зі спорідненими кафедрами вітчизняних університетів-партнерів.</w:t>
            </w:r>
          </w:p>
          <w:p w:rsidR="00AB2DDF" w:rsidRPr="000833ED" w:rsidRDefault="00AB2DDF" w:rsidP="000833ED">
            <w:pPr>
              <w:pStyle w:val="41"/>
              <w:shd w:val="clear" w:color="auto" w:fill="auto"/>
              <w:tabs>
                <w:tab w:val="left" w:pos="945"/>
              </w:tabs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</w:p>
          <w:p w:rsidR="000833ED" w:rsidRPr="000833ED" w:rsidRDefault="000833ED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833ED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Розширення співпраці з органами самоврядування студентів для врахування їхніх вимог та соціально-освітніх потреб. </w:t>
            </w:r>
          </w:p>
          <w:p w:rsidR="000833ED" w:rsidRPr="000833ED" w:rsidRDefault="000833ED" w:rsidP="000833ED">
            <w:pPr>
              <w:pStyle w:val="41"/>
              <w:shd w:val="clear" w:color="auto" w:fill="auto"/>
              <w:tabs>
                <w:tab w:val="left" w:pos="94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екан,</w:t>
            </w:r>
          </w:p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органи студентського самоврядування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833ED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Створення педагогічної навчально-практичної лабораторії для підготовки студентів до реалізації ідей Концепції «Нова українська школа».</w:t>
            </w: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8" w:type="dxa"/>
            <w:gridSpan w:val="2"/>
          </w:tcPr>
          <w:p w:rsid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педагогіки та методики початкової освіти</w:t>
            </w:r>
          </w:p>
          <w:p w:rsidR="00AB2DDF" w:rsidRPr="000833ED" w:rsidRDefault="00AB2DDF" w:rsidP="00083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833ED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іально-</w:t>
            </w: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психологічного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центру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практичної психології та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психології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</w:tcPr>
          <w:p w:rsid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Оптимізація діяльності сайту факультету та кафедр постійне оновлення </w:t>
            </w:r>
            <w:proofErr w:type="spellStart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веб-сторінок</w:t>
            </w:r>
            <w:proofErr w:type="spellEnd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lastRenderedPageBreak/>
              <w:t>факультету та кафедр в соціальних мережах.</w:t>
            </w:r>
          </w:p>
          <w:p w:rsidR="00AB2DDF" w:rsidRPr="000833ED" w:rsidRDefault="00AB2DDF" w:rsidP="00083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декан, </w:t>
            </w:r>
          </w:p>
          <w:p w:rsidR="000833ED" w:rsidRPr="000833ED" w:rsidRDefault="000833ED" w:rsidP="0008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завідувач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міжнародних конференцій, семінарів, тренінгів, майстер-класів,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педагогічних,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соціально-психолгічних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мистецьких проблем.</w:t>
            </w: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авідувач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викладачі </w:t>
            </w: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</w:tr>
      <w:tr w:rsidR="000833ED" w:rsidRPr="000833ED" w:rsidTr="00475D27">
        <w:trPr>
          <w:trHeight w:val="758"/>
        </w:trPr>
        <w:tc>
          <w:tcPr>
            <w:tcW w:w="15228" w:type="dxa"/>
            <w:gridSpan w:val="5"/>
            <w:vAlign w:val="center"/>
          </w:tcPr>
          <w:p w:rsidR="000833ED" w:rsidRPr="000833ED" w:rsidRDefault="000833ED" w:rsidP="00083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 2. НАВЧАЛЬНО-МЕТОДИЧНА РОБОТА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</w:tcPr>
          <w:p w:rsidR="000833ED" w:rsidRPr="000833ED" w:rsidRDefault="000833ED" w:rsidP="00C171F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Здійснення якісної професійної підготовки студентів на першому (бакалаврському), другому (магістерському) та </w:t>
            </w:r>
            <w:proofErr w:type="spellStart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освітньо-науковому</w:t>
            </w:r>
            <w:proofErr w:type="spellEnd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рівнях вищої освіти за ліцензованими спеціальностями</w:t>
            </w:r>
            <w:r w:rsidR="00C171F9"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відповідно до вимог галузевих стандартів</w:t>
            </w: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: 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«Дошкільна освіта»;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«Початкова освіта»;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«Психологія»;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«Соціальна робота»;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«Освітні, педагогічні науки»; 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«Музичне мистецтво»;</w:t>
            </w:r>
          </w:p>
          <w:p w:rsidR="00C171F9" w:rsidRDefault="000833ED" w:rsidP="00C171F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«Середня освіта (музичне мистецтво)»</w:t>
            </w:r>
            <w:r w:rsidR="00AB2DD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;</w:t>
            </w:r>
          </w:p>
          <w:p w:rsidR="000833ED" w:rsidRDefault="000833ED" w:rsidP="00C171F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171F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«Професійна освіта»</w:t>
            </w:r>
            <w:r w:rsidR="00AB2DD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</w:t>
            </w:r>
          </w:p>
          <w:p w:rsidR="00AB2DDF" w:rsidRPr="00C171F9" w:rsidRDefault="00AB2DDF" w:rsidP="00AB2DDF">
            <w:pPr>
              <w:pStyle w:val="a3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авідувач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викладачі </w:t>
            </w: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Забезпечення належних умов для успішного проведення акредитації діючих на факультеті освітніх програм згідно вимог у визначені терміни зі спеціальностей: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«Дошкільна освіта»;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«Початкова освіта»;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«Психологія»;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«Соціальна робота»;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«Освітні, педагогічні науки»; 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«Музичне мистецтво»;</w:t>
            </w:r>
          </w:p>
          <w:p w:rsidR="000833ED" w:rsidRP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«Середня освіта (музичне мистецтво)»</w:t>
            </w:r>
          </w:p>
          <w:p w:rsidR="000833ED" w:rsidRDefault="000833ED" w:rsidP="000833E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«Професійна освіта»</w:t>
            </w:r>
            <w:r w:rsidR="00AB2DD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</w:t>
            </w:r>
          </w:p>
          <w:p w:rsidR="00AB2DDF" w:rsidRPr="000833ED" w:rsidRDefault="00AB2DDF" w:rsidP="00AB2DDF">
            <w:pPr>
              <w:pStyle w:val="a3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авідувач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</w:tcPr>
          <w:p w:rsidR="000833ED" w:rsidRDefault="000833ED" w:rsidP="000833ED">
            <w:pPr>
              <w:pStyle w:val="41"/>
              <w:shd w:val="clear" w:color="auto" w:fill="auto"/>
              <w:tabs>
                <w:tab w:val="left" w:pos="940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 xml:space="preserve">Оновлення змісту  навчальних програм дисциплін, удосконалення навчально-методичного забезпечення з курсів, читання яких забезпечують кафедри факультету, спрямованого на реалізацію Закону України «Про освіту»,  державних стандартів </w:t>
            </w:r>
            <w:r w:rsidRPr="000833ED">
              <w:rPr>
                <w:sz w:val="24"/>
                <w:szCs w:val="24"/>
              </w:rPr>
              <w:lastRenderedPageBreak/>
              <w:t>спеціальностей та  Концепції Нової української школи.</w:t>
            </w:r>
          </w:p>
          <w:p w:rsidR="00AB2DDF" w:rsidRPr="000833ED" w:rsidRDefault="00AB2DDF" w:rsidP="000833ED">
            <w:pPr>
              <w:pStyle w:val="41"/>
              <w:shd w:val="clear" w:color="auto" w:fill="auto"/>
              <w:tabs>
                <w:tab w:val="left" w:pos="940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та викладачі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</w:tcPr>
          <w:p w:rsid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Модернізація існуючих та розроблення нових електронних навчальних комплексів в системі «Електронне навчання».</w:t>
            </w:r>
          </w:p>
          <w:p w:rsidR="00AB2DDF" w:rsidRPr="000833ED" w:rsidRDefault="00AB2DDF" w:rsidP="000833ED">
            <w:p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та викладачі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комп’ютерних тестових технологій у процесі оцінювання фахових компетентностей студентів у процесі поточного та підсумкового контролю</w:t>
            </w: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та викладачі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</w:tcPr>
          <w:p w:rsidR="000833ED" w:rsidRDefault="000833ED" w:rsidP="000833ED">
            <w:pPr>
              <w:pStyle w:val="41"/>
              <w:shd w:val="clear" w:color="auto" w:fill="auto"/>
              <w:tabs>
                <w:tab w:val="left" w:pos="940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 xml:space="preserve">Впровадження </w:t>
            </w:r>
            <w:r w:rsidRPr="000833ED">
              <w:rPr>
                <w:rStyle w:val="2"/>
                <w:sz w:val="24"/>
                <w:szCs w:val="24"/>
              </w:rPr>
              <w:t xml:space="preserve">активних форм і методів роботи, новітніх засобів навчання </w:t>
            </w:r>
            <w:r w:rsidRPr="000833ED">
              <w:rPr>
                <w:sz w:val="24"/>
                <w:szCs w:val="24"/>
              </w:rPr>
              <w:t>у процес підготовки майбутніх фахівців із ліцензованих спеціальностей  (case-</w:t>
            </w:r>
            <w:proofErr w:type="spellStart"/>
            <w:r w:rsidRPr="000833ED">
              <w:rPr>
                <w:sz w:val="24"/>
                <w:szCs w:val="24"/>
              </w:rPr>
              <w:t>study</w:t>
            </w:r>
            <w:proofErr w:type="spellEnd"/>
            <w:r w:rsidRPr="000833ED">
              <w:rPr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sz w:val="24"/>
                <w:szCs w:val="24"/>
              </w:rPr>
              <w:t>blendedlearning</w:t>
            </w:r>
            <w:proofErr w:type="spellEnd"/>
            <w:r w:rsidRPr="000833ED">
              <w:rPr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sz w:val="24"/>
                <w:szCs w:val="24"/>
              </w:rPr>
              <w:t>flippedclassroom</w:t>
            </w:r>
            <w:proofErr w:type="spellEnd"/>
            <w:r w:rsidRPr="000833ED">
              <w:rPr>
                <w:sz w:val="24"/>
                <w:szCs w:val="24"/>
              </w:rPr>
              <w:t xml:space="preserve">, </w:t>
            </w:r>
            <w:r w:rsidRPr="000833ED">
              <w:rPr>
                <w:rStyle w:val="1pt"/>
                <w:sz w:val="24"/>
                <w:szCs w:val="24"/>
              </w:rPr>
              <w:t>CLIL</w:t>
            </w:r>
            <w:r w:rsidRPr="000833ED">
              <w:rPr>
                <w:rStyle w:val="1p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33ED">
              <w:rPr>
                <w:sz w:val="24"/>
                <w:szCs w:val="24"/>
              </w:rPr>
              <w:t>distancelearning</w:t>
            </w:r>
            <w:proofErr w:type="spellEnd"/>
            <w:r w:rsidRPr="000833ED">
              <w:rPr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sz w:val="24"/>
                <w:szCs w:val="24"/>
              </w:rPr>
              <w:t>cooperativelearning</w:t>
            </w:r>
            <w:proofErr w:type="spellEnd"/>
            <w:r w:rsidRPr="000833ED">
              <w:rPr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sz w:val="24"/>
                <w:szCs w:val="24"/>
              </w:rPr>
              <w:t>mobilelearning</w:t>
            </w:r>
            <w:proofErr w:type="spellEnd"/>
            <w:r w:rsidRPr="000833ED">
              <w:rPr>
                <w:sz w:val="24"/>
                <w:szCs w:val="24"/>
              </w:rPr>
              <w:t>, LEGO-технології тощо).</w:t>
            </w:r>
          </w:p>
          <w:p w:rsidR="00AB2DDF" w:rsidRPr="000833ED" w:rsidRDefault="00AB2DDF" w:rsidP="000833ED">
            <w:pPr>
              <w:pStyle w:val="41"/>
              <w:shd w:val="clear" w:color="auto" w:fill="auto"/>
              <w:tabs>
                <w:tab w:val="left" w:pos="940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та викладачі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відеотеки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експериментів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відеозаписи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тренінгів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практичної психології та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психології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</w:tcPr>
          <w:p w:rsidR="000833ED" w:rsidRDefault="000833ED" w:rsidP="000833ED">
            <w:pPr>
              <w:pStyle w:val="41"/>
              <w:shd w:val="clear" w:color="auto" w:fill="auto"/>
              <w:tabs>
                <w:tab w:val="left" w:pos="940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>Посилення практико-орієнтованого навчання, зокрема зв’язку з провідними фахівцями галузей, що відповідають спеціальностям факультету.</w:t>
            </w:r>
          </w:p>
          <w:p w:rsidR="00AB2DDF" w:rsidRPr="000833ED" w:rsidRDefault="00AB2DDF" w:rsidP="000833ED">
            <w:pPr>
              <w:pStyle w:val="41"/>
              <w:shd w:val="clear" w:color="auto" w:fill="auto"/>
              <w:tabs>
                <w:tab w:val="left" w:pos="940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</w:tcPr>
          <w:p w:rsidR="00AB2DDF" w:rsidRPr="000833ED" w:rsidRDefault="000833ED" w:rsidP="00AB2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Розширення баз для проходження студентами факультету різних видів навчальної та виробничої практики.</w:t>
            </w: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зекан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авідувач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</w:tcPr>
          <w:p w:rsid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Розробка та впровадження навчально-методичних та соціально-психологічних форм (семінарів, тренінгів, майстер-класів, </w:t>
            </w:r>
            <w:proofErr w:type="spellStart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вебінарів</w:t>
            </w:r>
            <w:proofErr w:type="spellEnd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та ін.) підвищення кваліфікації педагогічних та науково-педагогічних кадрів.</w:t>
            </w:r>
          </w:p>
          <w:p w:rsidR="00AB2DDF" w:rsidRPr="000833ED" w:rsidRDefault="00AB2DDF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</w:t>
            </w:r>
          </w:p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відповідних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</w:tcPr>
          <w:p w:rsidR="000833ED" w:rsidRP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Організація  освітньої співпраці з роботодавцями, як </w:t>
            </w:r>
            <w:proofErr w:type="spellStart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, шляхом залучення їх до аналізу й оцінювання освітніх програм та проведення підсумкової атестації.</w:t>
            </w: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</w:rPr>
              <w:t>авідувач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</w:tcPr>
          <w:p w:rsid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Розвиток іншомовної компетенції викладачів факультету; викладання навчальних дисциплін іноземною мовою.</w:t>
            </w:r>
          </w:p>
          <w:p w:rsidR="00AB2DDF" w:rsidRPr="000833ED" w:rsidRDefault="00AB2DDF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</w:tcPr>
          <w:p w:rsidR="000833ED" w:rsidRDefault="000833ED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Видання науково-методичної продукції до начальних дисциплін, що читаються викладачами факультету</w:t>
            </w:r>
            <w:r w:rsidR="00AB2DD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</w:t>
            </w:r>
          </w:p>
          <w:p w:rsidR="00AB2DDF" w:rsidRPr="000833ED" w:rsidRDefault="00AB2DDF" w:rsidP="000833E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0833ED" w:rsidRPr="000833ED" w:rsidTr="00475D27">
        <w:tc>
          <w:tcPr>
            <w:tcW w:w="1242" w:type="dxa"/>
          </w:tcPr>
          <w:p w:rsidR="000833ED" w:rsidRPr="000833ED" w:rsidRDefault="00C079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</w:tcPr>
          <w:p w:rsidR="000833ED" w:rsidRDefault="00F35C8B" w:rsidP="00F35C8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Проходження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викадачами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кафедр міжнародного наукового стажування (один раз на п’ять років) та щорічного підвищення </w:t>
            </w:r>
            <w:r w:rsidR="000833ED"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кваліфікації </w:t>
            </w:r>
            <w:proofErr w:type="spellStart"/>
            <w:r w:rsidR="000833ED"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науковов-педагогічних</w:t>
            </w:r>
            <w:proofErr w:type="spellEnd"/>
            <w:r w:rsidR="000833ED" w:rsidRPr="000833E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працівників факу</w:t>
            </w:r>
            <w:r w:rsidR="00AB2DD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льтету згідно нормативних вимог.</w:t>
            </w:r>
          </w:p>
          <w:p w:rsidR="00AB2DDF" w:rsidRPr="000833ED" w:rsidRDefault="00AB2DDF" w:rsidP="00F35C8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0833ED" w:rsidRPr="000833ED" w:rsidRDefault="000833ED" w:rsidP="0008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F35C8B" w:rsidRPr="000833ED" w:rsidTr="00475D27">
        <w:tc>
          <w:tcPr>
            <w:tcW w:w="1242" w:type="dxa"/>
          </w:tcPr>
          <w:p w:rsidR="00F35C8B" w:rsidRDefault="00C079ED" w:rsidP="00F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3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</w:tcPr>
          <w:p w:rsidR="00F35C8B" w:rsidRDefault="00F35C8B" w:rsidP="00F35C8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Вивчення та впровадження передового педагогічного досвіду  викладачів університету та інших (суміжних за спеціальностями) закладів вищої освіти</w:t>
            </w:r>
          </w:p>
          <w:p w:rsidR="00AB2DDF" w:rsidRDefault="00AB2DDF" w:rsidP="00F35C8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35C8B" w:rsidRPr="000833ED" w:rsidRDefault="00F35C8B" w:rsidP="00F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F35C8B" w:rsidRPr="000833ED" w:rsidRDefault="00F35C8B" w:rsidP="00F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95140E" w:rsidRPr="0095140E" w:rsidTr="00475D27">
        <w:tc>
          <w:tcPr>
            <w:tcW w:w="1242" w:type="dxa"/>
          </w:tcPr>
          <w:p w:rsidR="0095140E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</w:tcPr>
          <w:p w:rsidR="0095140E" w:rsidRDefault="0095140E" w:rsidP="00AB2DD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Здійснення заходів науково-методичної роботи кафедр в контексті ліцензованих спеціальностей з вітчизняними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закладми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вищої освіти, базами практик, Міським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уапрвлінням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освіти (м. Чернівці) та Департаментом освіти і науки Чернівецької ОДА</w:t>
            </w: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навчально-методичної роботи,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95140E" w:rsidRPr="0095140E" w:rsidTr="00475D27">
        <w:trPr>
          <w:cantSplit/>
          <w:trHeight w:val="723"/>
        </w:trPr>
        <w:tc>
          <w:tcPr>
            <w:tcW w:w="15228" w:type="dxa"/>
            <w:gridSpan w:val="5"/>
            <w:vAlign w:val="center"/>
          </w:tcPr>
          <w:p w:rsidR="0095140E" w:rsidRPr="000833ED" w:rsidRDefault="0095140E" w:rsidP="009514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 3. ВИХОВНА РОБОТА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</w:tcPr>
          <w:p w:rsidR="0095140E" w:rsidRPr="000833ED" w:rsidRDefault="0095140E" w:rsidP="0095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Організація роботи зі студентами факультету  щодо вирішення основних з</w:t>
            </w:r>
            <w:r w:rsidRPr="009514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авдан</w:t>
            </w:r>
            <w:r w:rsidRPr="000833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ь:</w:t>
            </w:r>
          </w:p>
          <w:p w:rsidR="0095140E" w:rsidRPr="000833ED" w:rsidRDefault="0095140E" w:rsidP="0095140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4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9514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альної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громадянських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якостей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140E" w:rsidRPr="000833ED" w:rsidRDefault="0095140E" w:rsidP="0095140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виховання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самосвідомості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140E" w:rsidRPr="000833ED" w:rsidRDefault="0095140E" w:rsidP="0095140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поглиблення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ітової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цивілізації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психолого-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наук;</w:t>
            </w:r>
          </w:p>
          <w:p w:rsidR="0095140E" w:rsidRPr="000833ED" w:rsidRDefault="0095140E" w:rsidP="0095140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оволодіння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надбаннями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традицій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народу та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етнокультурного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виховання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140E" w:rsidRPr="000833ED" w:rsidRDefault="0095140E" w:rsidP="0095140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спрямованості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140E" w:rsidRPr="000833ED" w:rsidRDefault="0095140E" w:rsidP="0095140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психологічних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95140E" w:rsidRPr="00AB2DDF" w:rsidRDefault="0095140E" w:rsidP="0095140E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значущих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особистісних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якостей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майбутньої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професії</w:t>
            </w:r>
            <w:proofErr w:type="spellEnd"/>
            <w:r w:rsidRPr="00C171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2DDF" w:rsidRPr="000833ED" w:rsidRDefault="00AB2DDF" w:rsidP="00AB2DDF">
            <w:pPr>
              <w:widowControl w:val="0"/>
              <w:tabs>
                <w:tab w:val="left" w:pos="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наавчально-виховної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кафедр, викладачі кафедр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2" w:type="dxa"/>
          </w:tcPr>
          <w:p w:rsidR="0095140E" w:rsidRPr="000833ED" w:rsidRDefault="0095140E" w:rsidP="0095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Проведення різних заходів з метою професійно-особистісного становлення студентів та організації їх дозвілля через наступні форми виховної діяльності: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зустрічі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фахівцями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науковцями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митцями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, педагогами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-новаторами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психологами-практиками та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тематичні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вечори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диспути на професійну тематику;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круглі столи;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конкурси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майстерності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: «Студент/студентка року»</w:t>
            </w:r>
            <w:proofErr w:type="gram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5140E" w:rsidRPr="000833ED" w:rsidRDefault="0095140E" w:rsidP="0095140E">
            <w:pPr>
              <w:pStyle w:val="a3"/>
              <w:widowControl w:val="0"/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«Краща академічна група року» 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 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ічні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вікторини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круглі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столи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виставки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творчих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студенті</w:t>
            </w:r>
            <w:proofErr w:type="gram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140E" w:rsidRPr="000833ED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професійно-орієнтованих 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свят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95140E" w:rsidRPr="00AB2DDF" w:rsidRDefault="0095140E" w:rsidP="009514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</w:t>
            </w:r>
            <w:proofErr w:type="gram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студентів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спартакіад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ЧНУ та </w:t>
            </w:r>
            <w:proofErr w:type="spellStart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0833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2DDF" w:rsidRPr="000833ED" w:rsidRDefault="00AB2DDF" w:rsidP="00AB2DD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навчально-виховної роботи, завідувачі кафедр, викладачі кафедр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</w:tcPr>
          <w:p w:rsidR="0095140E" w:rsidRPr="000833ED" w:rsidRDefault="0095140E" w:rsidP="0095140E">
            <w:pPr>
              <w:pStyle w:val="4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rStyle w:val="115pt"/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>Здійснення виховної роботи у студентських групах через інститут кураторства.</w:t>
            </w: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</w:tcPr>
          <w:p w:rsidR="0095140E" w:rsidRPr="000833ED" w:rsidRDefault="0095140E" w:rsidP="0095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Проведення Дня факультету педагогіки, психології та соціальної роботи</w:t>
            </w: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(жовтень)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на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вчально-виховної роботи, завідувачі кафедр, куратори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</w:tcPr>
          <w:p w:rsidR="0095140E" w:rsidRPr="000833ED" w:rsidRDefault="0095140E" w:rsidP="0095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Організація на факультеті заход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0833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до Дня вишиванки </w:t>
            </w: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навчально-виховної роботи, завідувачі кафедр, куратори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</w:tcPr>
          <w:p w:rsidR="0095140E" w:rsidRPr="000833ED" w:rsidRDefault="0095140E" w:rsidP="0095140E">
            <w:pPr>
              <w:pStyle w:val="4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rStyle w:val="115pt"/>
                <w:sz w:val="24"/>
                <w:szCs w:val="24"/>
              </w:rPr>
            </w:pPr>
            <w:r w:rsidRPr="000833ED">
              <w:rPr>
                <w:rStyle w:val="115pt"/>
                <w:sz w:val="24"/>
                <w:szCs w:val="24"/>
              </w:rPr>
              <w:t xml:space="preserve">Організація та участь студентів та викладачів факультету у благодійних акціях </w:t>
            </w: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навчально-виховної роботи, завідувачі кафедр, куратори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4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 xml:space="preserve">Активізація діяльності студентських товариств </w:t>
            </w:r>
          </w:p>
          <w:p w:rsidR="0095140E" w:rsidRPr="000833ED" w:rsidRDefault="0095140E" w:rsidP="0095140E">
            <w:pPr>
              <w:pStyle w:val="4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rStyle w:val="115pt"/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>(клубу «Педагог» та студентського науково-педагогічного гуртка).</w:t>
            </w: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клубу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Богданюк А. М.; керівник гуртка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Мафтин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 В.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41"/>
              <w:shd w:val="clear" w:color="auto" w:fill="auto"/>
              <w:tabs>
                <w:tab w:val="left" w:pos="745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>Надання допомоги студентам в організації культурно-просвітницьких заходів, благодійних акцій, профорієнтаційної діяльності.</w:t>
            </w:r>
          </w:p>
          <w:p w:rsidR="00AB2DDF" w:rsidRPr="000833ED" w:rsidRDefault="00AB2DDF" w:rsidP="0095140E">
            <w:pPr>
              <w:pStyle w:val="41"/>
              <w:shd w:val="clear" w:color="auto" w:fill="auto"/>
              <w:tabs>
                <w:tab w:val="left" w:pos="745"/>
              </w:tabs>
              <w:spacing w:line="240" w:lineRule="auto"/>
              <w:ind w:right="20" w:firstLine="0"/>
              <w:jc w:val="left"/>
              <w:rPr>
                <w:rStyle w:val="115pt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</w:tcPr>
          <w:p w:rsidR="0095140E" w:rsidRPr="000833ED" w:rsidRDefault="0095140E" w:rsidP="0095140E">
            <w:pPr>
              <w:pStyle w:val="41"/>
              <w:shd w:val="clear" w:color="auto" w:fill="auto"/>
              <w:tabs>
                <w:tab w:val="left" w:pos="745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833ED">
              <w:rPr>
                <w:sz w:val="24"/>
                <w:szCs w:val="24"/>
              </w:rPr>
              <w:t>Проведення тематичних концертів викладачів та студентів кафедри музики.</w:t>
            </w: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ідувач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 музики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Pr="000833ED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="0095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41"/>
              <w:shd w:val="clear" w:color="auto" w:fill="auto"/>
              <w:tabs>
                <w:tab w:val="left" w:pos="745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0833ED">
              <w:rPr>
                <w:sz w:val="24"/>
                <w:szCs w:val="24"/>
              </w:rPr>
              <w:t>Участть</w:t>
            </w:r>
            <w:proofErr w:type="spellEnd"/>
            <w:r w:rsidRPr="000833ED">
              <w:rPr>
                <w:sz w:val="24"/>
                <w:szCs w:val="24"/>
              </w:rPr>
              <w:t xml:space="preserve"> студентів та викладачів кафедри музики у Всеукраїнських та міжнародних мистецьких конкурсах-оглядах</w:t>
            </w:r>
            <w:r w:rsidR="00AB2DDF">
              <w:rPr>
                <w:sz w:val="24"/>
                <w:szCs w:val="24"/>
              </w:rPr>
              <w:t>.</w:t>
            </w:r>
          </w:p>
          <w:p w:rsidR="00AB2DDF" w:rsidRPr="000833ED" w:rsidRDefault="00AB2DDF" w:rsidP="0095140E">
            <w:pPr>
              <w:pStyle w:val="41"/>
              <w:shd w:val="clear" w:color="auto" w:fill="auto"/>
              <w:tabs>
                <w:tab w:val="left" w:pos="745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33ED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ідувач</w:t>
            </w:r>
            <w:proofErr w:type="spellEnd"/>
            <w:r w:rsidRPr="000833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 музики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5228" w:type="dxa"/>
            <w:gridSpan w:val="5"/>
          </w:tcPr>
          <w:p w:rsidR="0095140E" w:rsidRDefault="0095140E" w:rsidP="009514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140E" w:rsidRPr="000833ED" w:rsidRDefault="0095140E" w:rsidP="009514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 4. НАУКОВО-ДОСЛІДНА РОБОТА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9072" w:type="dxa"/>
          </w:tcPr>
          <w:p w:rsidR="00AB2DDF" w:rsidRDefault="00AB2DDF" w:rsidP="00AB2DDF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AB2DDF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якісних показників науково-педагогічної діяльності професорсько-викладацького складу кафедр факультету  шляхом</w:t>
            </w:r>
          </w:p>
          <w:p w:rsidR="0095140E" w:rsidRPr="000833ED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Pr="000833ED" w:rsidRDefault="0095140E" w:rsidP="0095140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здобуття наукового ступеня доктора наук: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Каплієнко-Іллюк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Ю.В., доцент кафедри музики;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Гуляс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І.А., доцент кафедри психології;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Лісовий В.А.,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музики;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Радчук В.М.,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практичної психології;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Гордійук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 Є., доцент кафедри педагогіки та методики початкової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С.П.,  доцент кафедри педагогіки та соціальної роботи;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Шманько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доцент кафедри педагогіки та соціальної роботи;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Платаш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Л.Б., доцент кафедри педагогіки та соціальної роботи;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І.В., доцент кафедри педагогіки та соціальної роботи;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Мудрий Я.С.,  доцент кафедри педагогіки та соціальної роботи;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 О.А.,  доцент кафедри педагогіки та соціальної роботи;</w:t>
            </w:r>
          </w:p>
          <w:p w:rsidR="0095140E" w:rsidRPr="000833ED" w:rsidRDefault="0095140E" w:rsidP="0095140E">
            <w:pPr>
              <w:pStyle w:val="41"/>
              <w:shd w:val="clear" w:color="auto" w:fill="auto"/>
              <w:tabs>
                <w:tab w:val="left" w:pos="745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:rsidR="0095140E" w:rsidRPr="00C171F9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3638" w:type="dxa"/>
            <w:gridSpan w:val="2"/>
          </w:tcPr>
          <w:p w:rsidR="0095140E" w:rsidRDefault="0095140E" w:rsidP="00951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Pr="000833ED" w:rsidRDefault="0095140E" w:rsidP="009514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здобуття наукових ступенів доктора філософії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F15AD" w:rsidRPr="000833ED" w:rsidRDefault="00AF15AD" w:rsidP="00AF15AD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асистент кафедри педагогіки та психології дошкільної освіти;</w:t>
            </w:r>
          </w:p>
          <w:p w:rsidR="00AB2DDF" w:rsidRPr="000833ED" w:rsidRDefault="00AB2DDF" w:rsidP="00AB2DDF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Рудницька-Юрійчук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І.Р.,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едри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педагогіки та психології дошкільної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Гуляєва М.М., асистент кафедри педагогіки та соціальної роботи;</w:t>
            </w:r>
          </w:p>
          <w:p w:rsidR="0095140E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Гайсонюк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Н.А., асистент кафедри психології;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Х.І., асистент кафедри 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педагогіки та психології дошкільної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Горянін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асистент кафедри педагогіки та соціальної роботи;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Безпалько Г.М., асистент кафедри педагогіки та психології дошкільної освіти;</w:t>
            </w:r>
          </w:p>
          <w:p w:rsidR="0095140E" w:rsidRPr="000833ED" w:rsidRDefault="0095140E" w:rsidP="00AF15AD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Р.В., ас</w:t>
            </w:r>
            <w:r w:rsidR="00AF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пірант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педагогіки та психології дошкільної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Богданюк В.В., аспірант кафедри педагогіки та методики початкової </w:t>
            </w: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освтіи</w:t>
            </w:r>
            <w:proofErr w:type="spellEnd"/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О. І., асистент кафедри педагогіки та методики початкової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Дідух В.В., аспірантка кафедри педагогіки та методики початкової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В.В., аспірант кафедри педагогіки та психології дошкільної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О.П., асистент кафедри психології;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О.С., аспірант, викладач кафедри музики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5140E" w:rsidRPr="000833ED" w:rsidRDefault="0095140E" w:rsidP="0095140E">
            <w:pPr>
              <w:pStyle w:val="41"/>
              <w:shd w:val="clear" w:color="auto" w:fill="auto"/>
              <w:tabs>
                <w:tab w:val="left" w:pos="745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15AD" w:rsidRDefault="00AF15A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AF15AD" w:rsidRDefault="00AB2DDF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95140E" w:rsidRPr="00C171F9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638" w:type="dxa"/>
            <w:gridSpan w:val="2"/>
          </w:tcPr>
          <w:p w:rsidR="0095140E" w:rsidRDefault="0095140E" w:rsidP="009514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95140E" w:rsidRPr="000833ED" w:rsidRDefault="0095140E" w:rsidP="009514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здобуття вченого звання професора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Тимчук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 професор кафедри педагогіки та соціальної роботи;</w:t>
            </w:r>
          </w:p>
          <w:p w:rsidR="0095140E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Балахтар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доцент кафедри педагогіки та соціальної роботи;</w:t>
            </w:r>
          </w:p>
          <w:p w:rsidR="00AB2DDF" w:rsidRPr="000833ED" w:rsidRDefault="00AB2DDF" w:rsidP="00AB2DD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здобуття вченого звання доцента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Істинюк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І.Д., доцент кафедри педагогіки та методики початкової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Шестобуз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асистент кафедри педагогіки та методики початкової освіти;</w:t>
            </w:r>
          </w:p>
          <w:p w:rsidR="0095140E" w:rsidRPr="000833ED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Біленкова</w:t>
            </w:r>
            <w:proofErr w:type="spellEnd"/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асистент кафедри педагогіки та методики початкової освіти;</w:t>
            </w:r>
          </w:p>
          <w:p w:rsidR="0095140E" w:rsidRPr="000833ED" w:rsidRDefault="0095140E" w:rsidP="0095140E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2DDF" w:rsidRDefault="00AB2DDF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5140E" w:rsidRPr="00C171F9" w:rsidRDefault="0095140E" w:rsidP="0095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638" w:type="dxa"/>
            <w:gridSpan w:val="2"/>
          </w:tcPr>
          <w:p w:rsidR="0095140E" w:rsidRDefault="0095140E" w:rsidP="0095140E">
            <w:pPr>
              <w:tabs>
                <w:tab w:val="left" w:pos="11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</w:p>
          <w:p w:rsidR="0095140E" w:rsidRPr="00C171F9" w:rsidRDefault="0095140E" w:rsidP="0095140E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45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Прикріплення здобувачами та затвердження тем кандидатських дисертацій:</w:t>
            </w:r>
          </w:p>
          <w:p w:rsidR="0095140E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Рябіцька-Гульчак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  <w:p w:rsidR="0095140E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Кобилянська Г.В.;</w:t>
            </w:r>
          </w:p>
          <w:p w:rsidR="0095140E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Кобилянський В.А.;</w:t>
            </w:r>
          </w:p>
          <w:p w:rsidR="0095140E" w:rsidRPr="00847B88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  <w:p w:rsidR="0095140E" w:rsidRPr="00847B88" w:rsidRDefault="0095140E" w:rsidP="0095140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2DDF" w:rsidRDefault="00AB2DDF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8" w:type="dxa"/>
            <w:gridSpan w:val="2"/>
          </w:tcPr>
          <w:p w:rsidR="0095140E" w:rsidRDefault="0095140E" w:rsidP="0095140E">
            <w:pPr>
              <w:tabs>
                <w:tab w:val="left" w:pos="11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B2DDF" w:rsidRDefault="00AB2DDF" w:rsidP="0095140E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</w:t>
            </w:r>
          </w:p>
          <w:p w:rsidR="0095140E" w:rsidRDefault="0095140E" w:rsidP="0095140E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ав.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музики</w:t>
            </w:r>
          </w:p>
          <w:p w:rsidR="0095140E" w:rsidRDefault="0095140E" w:rsidP="0095140E">
            <w:pPr>
              <w:tabs>
                <w:tab w:val="left" w:pos="116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4.5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4"/>
              <w:spacing w:line="240" w:lineRule="auto"/>
              <w:rPr>
                <w:b w:val="0"/>
                <w:sz w:val="24"/>
                <w:szCs w:val="24"/>
              </w:rPr>
            </w:pPr>
            <w:r w:rsidRPr="007C1429">
              <w:rPr>
                <w:b w:val="0"/>
                <w:sz w:val="24"/>
                <w:szCs w:val="24"/>
              </w:rPr>
              <w:t>Систематична науков</w:t>
            </w:r>
            <w:r>
              <w:rPr>
                <w:b w:val="0"/>
                <w:sz w:val="24"/>
                <w:szCs w:val="24"/>
              </w:rPr>
              <w:t xml:space="preserve">а  </w:t>
            </w:r>
            <w:r w:rsidRPr="007C1429">
              <w:rPr>
                <w:b w:val="0"/>
                <w:sz w:val="24"/>
                <w:szCs w:val="24"/>
              </w:rPr>
              <w:t>робота в межах науково-дослідно</w:t>
            </w:r>
            <w:r>
              <w:rPr>
                <w:b w:val="0"/>
                <w:sz w:val="24"/>
                <w:szCs w:val="24"/>
              </w:rPr>
              <w:t>ї</w:t>
            </w:r>
            <w:r w:rsidRPr="007C1429">
              <w:rPr>
                <w:b w:val="0"/>
                <w:sz w:val="24"/>
                <w:szCs w:val="24"/>
              </w:rPr>
              <w:t xml:space="preserve"> тем</w:t>
            </w:r>
            <w:r>
              <w:rPr>
                <w:b w:val="0"/>
                <w:sz w:val="24"/>
                <w:szCs w:val="24"/>
              </w:rPr>
              <w:t>атики</w:t>
            </w:r>
            <w:r w:rsidRPr="007C1429">
              <w:rPr>
                <w:b w:val="0"/>
                <w:sz w:val="24"/>
                <w:szCs w:val="24"/>
              </w:rPr>
              <w:t xml:space="preserve"> кафедр</w:t>
            </w:r>
            <w:r>
              <w:rPr>
                <w:b w:val="0"/>
                <w:sz w:val="24"/>
                <w:szCs w:val="24"/>
              </w:rPr>
              <w:t xml:space="preserve"> факультету:</w:t>
            </w:r>
          </w:p>
          <w:p w:rsidR="0095140E" w:rsidRPr="00E21AF6" w:rsidRDefault="0095140E" w:rsidP="0095140E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1A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«Тенденції розвитку сучасної дошкільної освіти: імплементація Європейського досвіду у вітчизняну педагогічну практику»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E21A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5140E" w:rsidRPr="00847B88" w:rsidRDefault="0095140E" w:rsidP="0095140E">
            <w:pPr>
              <w:pStyle w:val="a3"/>
              <w:numPr>
                <w:ilvl w:val="0"/>
                <w:numId w:val="45"/>
              </w:numPr>
              <w:rPr>
                <w:bCs/>
                <w:lang w:val="uk-UA"/>
              </w:rPr>
            </w:pPr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Вплив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інформаційно-комунікативного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простору на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психологічні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особистісні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ресурси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людини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дії</w:t>
            </w:r>
            <w:proofErr w:type="spellEnd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1AF6">
              <w:rPr>
                <w:rFonts w:ascii="Times New Roman" w:hAnsi="Times New Roman" w:cs="Times New Roman"/>
                <w:bCs/>
                <w:sz w:val="24"/>
                <w:szCs w:val="24"/>
              </w:rPr>
              <w:t>дестабіліза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ційних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факторі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суспільство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95140E" w:rsidRPr="00847B88" w:rsidRDefault="0095140E" w:rsidP="0095140E">
            <w:pPr>
              <w:pStyle w:val="a3"/>
              <w:numPr>
                <w:ilvl w:val="0"/>
                <w:numId w:val="45"/>
              </w:numPr>
              <w:rPr>
                <w:bCs/>
                <w:lang w:val="uk-UA"/>
              </w:rPr>
            </w:pP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proofErr w:type="gram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педагога-</w:t>
            </w: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музиканта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47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5140E" w:rsidRPr="00F35C8B" w:rsidRDefault="0095140E" w:rsidP="0095140E">
            <w:pPr>
              <w:pStyle w:val="a3"/>
              <w:numPr>
                <w:ilvl w:val="0"/>
                <w:numId w:val="45"/>
              </w:numPr>
              <w:rPr>
                <w:rFonts w:asciiTheme="majorBidi" w:hAnsiTheme="majorBidi" w:cstheme="majorBidi"/>
                <w:bCs/>
                <w:lang w:val="uk-UA"/>
              </w:rPr>
            </w:pPr>
            <w:r w:rsidRPr="00F35C8B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«Теоретико-методологічні та методичні інновації у професійно-педагогічній підготовці фахівців у контексті вимог входження в міжнародний освітній простір»</w:t>
            </w:r>
          </w:p>
        </w:tc>
        <w:tc>
          <w:tcPr>
            <w:tcW w:w="1276" w:type="dxa"/>
          </w:tcPr>
          <w:p w:rsidR="0095140E" w:rsidRPr="007C1429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9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638" w:type="dxa"/>
            <w:gridSpan w:val="2"/>
          </w:tcPr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</w:t>
            </w:r>
          </w:p>
          <w:p w:rsidR="0095140E" w:rsidRPr="00E21AF6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E2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психології дошкільної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освіти;</w:t>
            </w:r>
          </w:p>
          <w:p w:rsidR="0095140E" w:rsidRPr="00847B88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психології;</w:t>
            </w:r>
          </w:p>
          <w:p w:rsidR="0095140E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музики;</w:t>
            </w:r>
          </w:p>
          <w:p w:rsidR="0095140E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Pr="00F35C8B" w:rsidRDefault="0095140E" w:rsidP="0095140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 та методики початкової освіти;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Default="00C079ED" w:rsidP="00C0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9072" w:type="dxa"/>
          </w:tcPr>
          <w:p w:rsidR="0095140E" w:rsidRPr="007C1429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uk-UA"/>
              </w:rPr>
              <w:t xml:space="preserve">Участь студентів у всеукраїнських </w:t>
            </w:r>
            <w:r w:rsidRPr="007C142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uk-UA"/>
              </w:rPr>
              <w:t>олімпіадах зі спеціальностей факультету</w:t>
            </w:r>
          </w:p>
        </w:tc>
        <w:tc>
          <w:tcPr>
            <w:tcW w:w="1276" w:type="dxa"/>
          </w:tcPr>
          <w:p w:rsidR="0095140E" w:rsidRPr="007C1429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</w:t>
            </w:r>
          </w:p>
        </w:tc>
      </w:tr>
      <w:tr w:rsidR="0095140E" w:rsidRPr="000833ED" w:rsidTr="00475D27">
        <w:trPr>
          <w:cantSplit/>
          <w:trHeight w:val="441"/>
        </w:trPr>
        <w:tc>
          <w:tcPr>
            <w:tcW w:w="1242" w:type="dxa"/>
          </w:tcPr>
          <w:p w:rsidR="0095140E" w:rsidRDefault="00C079ED" w:rsidP="00C0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9072" w:type="dxa"/>
            <w:shd w:val="clear" w:color="auto" w:fill="auto"/>
          </w:tcPr>
          <w:p w:rsidR="0095140E" w:rsidRDefault="0095140E" w:rsidP="0095140E">
            <w:p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r w:rsidRPr="007C1429">
              <w:rPr>
                <w:rStyle w:val="115pt"/>
                <w:rFonts w:eastAsia="Courier New"/>
                <w:sz w:val="24"/>
                <w:szCs w:val="24"/>
              </w:rPr>
              <w:t>Організація та проведення на базі кафедр факультету міжнародних та всеукраїнських науково-практичних конференцій</w:t>
            </w:r>
            <w:r w:rsidR="00AB2DDF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AB2DDF" w:rsidRPr="007C1429" w:rsidRDefault="00AB2DDF" w:rsidP="0095140E">
            <w:p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140E" w:rsidRPr="007C1429" w:rsidRDefault="0095140E" w:rsidP="0095140E">
            <w:pPr>
              <w:spacing w:after="0" w:line="240" w:lineRule="auto"/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 w:rsidRPr="007C1429">
              <w:rPr>
                <w:rStyle w:val="115pt"/>
                <w:rFonts w:eastAsia="Courier New"/>
                <w:sz w:val="24"/>
                <w:szCs w:val="24"/>
              </w:rPr>
              <w:t>щорічно</w:t>
            </w:r>
          </w:p>
          <w:p w:rsidR="0095140E" w:rsidRPr="007C1429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</w:t>
            </w:r>
          </w:p>
        </w:tc>
      </w:tr>
      <w:tr w:rsidR="0095140E" w:rsidRPr="000833ED" w:rsidTr="00475D27">
        <w:trPr>
          <w:cantSplit/>
          <w:trHeight w:val="422"/>
        </w:trPr>
        <w:tc>
          <w:tcPr>
            <w:tcW w:w="1242" w:type="dxa"/>
          </w:tcPr>
          <w:p w:rsidR="0095140E" w:rsidRPr="00C079ED" w:rsidRDefault="00C079ED" w:rsidP="00C0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9072" w:type="dxa"/>
          </w:tcPr>
          <w:p w:rsidR="0095140E" w:rsidRPr="007C1429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42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val="uk-UA"/>
              </w:rPr>
              <w:t>Проведення студентських науково-практичних конференцій</w:t>
            </w:r>
          </w:p>
        </w:tc>
        <w:tc>
          <w:tcPr>
            <w:tcW w:w="1276" w:type="dxa"/>
          </w:tcPr>
          <w:p w:rsidR="0095140E" w:rsidRPr="007C1429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завідувачі кафедр</w:t>
            </w:r>
          </w:p>
        </w:tc>
      </w:tr>
      <w:tr w:rsidR="0095140E" w:rsidRPr="000833ED" w:rsidTr="00475D27">
        <w:trPr>
          <w:cantSplit/>
          <w:trHeight w:val="422"/>
        </w:trPr>
        <w:tc>
          <w:tcPr>
            <w:tcW w:w="1242" w:type="dxa"/>
          </w:tcPr>
          <w:p w:rsidR="0095140E" w:rsidRPr="00C079ED" w:rsidRDefault="00C079ED" w:rsidP="00C0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4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rStyle w:val="2"/>
                <w:sz w:val="24"/>
                <w:szCs w:val="24"/>
              </w:rPr>
            </w:pPr>
            <w:r w:rsidRPr="007C1429">
              <w:rPr>
                <w:sz w:val="24"/>
                <w:szCs w:val="24"/>
              </w:rPr>
              <w:t>Популяризація науково-педагогічн</w:t>
            </w:r>
            <w:r>
              <w:rPr>
                <w:sz w:val="24"/>
                <w:szCs w:val="24"/>
              </w:rPr>
              <w:t xml:space="preserve">их та соціально-психологічних </w:t>
            </w:r>
            <w:r w:rsidRPr="007C1429">
              <w:rPr>
                <w:sz w:val="24"/>
                <w:szCs w:val="24"/>
              </w:rPr>
              <w:t xml:space="preserve"> знан</w:t>
            </w:r>
            <w:r>
              <w:rPr>
                <w:sz w:val="24"/>
                <w:szCs w:val="24"/>
              </w:rPr>
              <w:t>ь</w:t>
            </w:r>
            <w:r w:rsidRPr="007C1429">
              <w:rPr>
                <w:sz w:val="24"/>
                <w:szCs w:val="24"/>
              </w:rPr>
              <w:t xml:space="preserve"> у студентському середовищі шляхом </w:t>
            </w:r>
            <w:r w:rsidRPr="007C1429">
              <w:rPr>
                <w:rStyle w:val="2"/>
                <w:sz w:val="24"/>
                <w:szCs w:val="24"/>
              </w:rPr>
              <w:t>з</w:t>
            </w:r>
            <w:r w:rsidRPr="007C1429">
              <w:rPr>
                <w:sz w:val="24"/>
                <w:szCs w:val="24"/>
              </w:rPr>
              <w:t xml:space="preserve">алучення студентів до участі у ІІ етапі Всеукраїнського </w:t>
            </w:r>
            <w:proofErr w:type="spellStart"/>
            <w:r w:rsidRPr="007C1429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і</w:t>
            </w:r>
            <w:r w:rsidRPr="007C1429">
              <w:rPr>
                <w:sz w:val="24"/>
                <w:szCs w:val="24"/>
              </w:rPr>
              <w:t>студентських</w:t>
            </w:r>
            <w:proofErr w:type="spellEnd"/>
            <w:r w:rsidRPr="007C1429">
              <w:rPr>
                <w:sz w:val="24"/>
                <w:szCs w:val="24"/>
              </w:rPr>
              <w:t xml:space="preserve"> наукових робіт</w:t>
            </w:r>
            <w:r w:rsidRPr="007C1429">
              <w:rPr>
                <w:rStyle w:val="2"/>
                <w:sz w:val="24"/>
                <w:szCs w:val="24"/>
              </w:rPr>
              <w:t>.</w:t>
            </w:r>
          </w:p>
          <w:p w:rsidR="00AB2DDF" w:rsidRPr="007C1429" w:rsidRDefault="00AB2DDF" w:rsidP="0095140E">
            <w:pPr>
              <w:pStyle w:val="4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rStyle w:val="115pt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95140E" w:rsidRPr="000833ED" w:rsidTr="00475D27">
        <w:trPr>
          <w:cantSplit/>
          <w:trHeight w:val="422"/>
        </w:trPr>
        <w:tc>
          <w:tcPr>
            <w:tcW w:w="1242" w:type="dxa"/>
          </w:tcPr>
          <w:p w:rsidR="0095140E" w:rsidRPr="00C079ED" w:rsidRDefault="00C079ED" w:rsidP="00C0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9072" w:type="dxa"/>
          </w:tcPr>
          <w:p w:rsidR="0095140E" w:rsidRDefault="0095140E" w:rsidP="0095140E">
            <w:pPr>
              <w:pStyle w:val="41"/>
              <w:shd w:val="clear" w:color="auto" w:fill="auto"/>
              <w:tabs>
                <w:tab w:val="left" w:pos="740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7C1429">
              <w:rPr>
                <w:sz w:val="24"/>
                <w:szCs w:val="24"/>
              </w:rPr>
              <w:t xml:space="preserve">Запровадження різновекторного формату захисту кваліфікаційних магістерських робіт (проекти, </w:t>
            </w:r>
            <w:proofErr w:type="spellStart"/>
            <w:r w:rsidRPr="007C1429">
              <w:rPr>
                <w:sz w:val="24"/>
                <w:szCs w:val="24"/>
              </w:rPr>
              <w:t>стартапи</w:t>
            </w:r>
            <w:proofErr w:type="spellEnd"/>
            <w:r w:rsidRPr="007C1429">
              <w:rPr>
                <w:sz w:val="24"/>
                <w:szCs w:val="24"/>
              </w:rPr>
              <w:t>, прикладні дослідження).</w:t>
            </w:r>
          </w:p>
          <w:p w:rsidR="00AB2DDF" w:rsidRPr="000833ED" w:rsidRDefault="00AB2DDF" w:rsidP="0095140E">
            <w:pPr>
              <w:pStyle w:val="41"/>
              <w:shd w:val="clear" w:color="auto" w:fill="auto"/>
              <w:tabs>
                <w:tab w:val="left" w:pos="740"/>
              </w:tabs>
              <w:spacing w:line="240" w:lineRule="auto"/>
              <w:ind w:right="20" w:firstLine="0"/>
              <w:jc w:val="left"/>
              <w:rPr>
                <w:rStyle w:val="115pt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95140E" w:rsidRPr="007C1429" w:rsidTr="00475D27">
        <w:trPr>
          <w:cantSplit/>
          <w:trHeight w:val="422"/>
        </w:trPr>
        <w:tc>
          <w:tcPr>
            <w:tcW w:w="1242" w:type="dxa"/>
          </w:tcPr>
          <w:p w:rsidR="0095140E" w:rsidRPr="00C079ED" w:rsidRDefault="00C079ED" w:rsidP="00C0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9072" w:type="dxa"/>
          </w:tcPr>
          <w:p w:rsidR="0095140E" w:rsidRDefault="0095140E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 публікацій в журналах, що включені  до </w:t>
            </w:r>
            <w:proofErr w:type="spellStart"/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наукометричної</w:t>
            </w:r>
            <w:proofErr w:type="spellEnd"/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бази </w:t>
            </w:r>
            <w:r w:rsidRPr="007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7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AB2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2DDF" w:rsidRPr="00AB2DDF" w:rsidRDefault="00AB2DDF" w:rsidP="0095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C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5140E" w:rsidRPr="000833ED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95140E" w:rsidRPr="007C1429" w:rsidTr="00475D27">
        <w:trPr>
          <w:cantSplit/>
          <w:trHeight w:val="422"/>
        </w:trPr>
        <w:tc>
          <w:tcPr>
            <w:tcW w:w="1242" w:type="dxa"/>
          </w:tcPr>
          <w:p w:rsidR="0095140E" w:rsidRPr="00E21AF6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4.12</w:t>
            </w:r>
          </w:p>
        </w:tc>
        <w:tc>
          <w:tcPr>
            <w:tcW w:w="9072" w:type="dxa"/>
          </w:tcPr>
          <w:p w:rsidR="0095140E" w:rsidRPr="00E21AF6" w:rsidRDefault="0095140E" w:rsidP="0095140E">
            <w:pPr>
              <w:pStyle w:val="4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rStyle w:val="115pt"/>
                <w:i/>
                <w:iCs/>
                <w:sz w:val="24"/>
                <w:szCs w:val="24"/>
                <w:lang w:eastAsia="en-US" w:bidi="ar-SA"/>
              </w:rPr>
            </w:pPr>
            <w:r w:rsidRPr="00E21AF6">
              <w:rPr>
                <w:rStyle w:val="115pt"/>
                <w:i/>
                <w:iCs/>
                <w:sz w:val="24"/>
                <w:szCs w:val="24"/>
                <w:lang w:eastAsia="en-US" w:bidi="ar-SA"/>
              </w:rPr>
              <w:t>Видання монографій:</w:t>
            </w:r>
          </w:p>
          <w:p w:rsidR="00916845" w:rsidRPr="00916845" w:rsidRDefault="00916845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авторська монографія «Підготовка майбутнього вчителя до роботи з батьками молодших школярів з неповних сімей»;</w:t>
            </w:r>
          </w:p>
          <w:p w:rsidR="0095140E" w:rsidRPr="00E21AF6" w:rsidRDefault="0095140E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1AF6">
              <w:rPr>
                <w:sz w:val="24"/>
                <w:szCs w:val="24"/>
              </w:rPr>
              <w:t>авторська монографія «Психологічна готовність молоді до шлюбно-сімейних стосунків»;</w:t>
            </w:r>
          </w:p>
          <w:p w:rsidR="0095140E" w:rsidRPr="00E21AF6" w:rsidRDefault="0095140E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1AF6">
              <w:rPr>
                <w:sz w:val="24"/>
                <w:szCs w:val="24"/>
              </w:rPr>
              <w:t>авторська монографія «</w:t>
            </w:r>
            <w:proofErr w:type="spellStart"/>
            <w:r w:rsidRPr="00E21AF6">
              <w:rPr>
                <w:sz w:val="24"/>
                <w:szCs w:val="24"/>
              </w:rPr>
              <w:t>Аксіопсихологічне</w:t>
            </w:r>
            <w:proofErr w:type="spellEnd"/>
            <w:r w:rsidRPr="00E21AF6">
              <w:rPr>
                <w:sz w:val="24"/>
                <w:szCs w:val="24"/>
              </w:rPr>
              <w:t xml:space="preserve"> проектування життєвих досягнень особистості»;</w:t>
            </w:r>
          </w:p>
          <w:p w:rsidR="0095140E" w:rsidRPr="00E21AF6" w:rsidRDefault="0095140E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E21AF6">
              <w:rPr>
                <w:color w:val="000000"/>
                <w:sz w:val="24"/>
                <w:szCs w:val="24"/>
              </w:rPr>
              <w:t>колективна монографія  «Тенденції та перспективи розвитку системи дошкільної освіти і професійної підготовки вихователів в умовах Євроінтеграційних перетворень»;</w:t>
            </w:r>
          </w:p>
          <w:p w:rsidR="0095140E" w:rsidRDefault="0095140E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E21AF6">
              <w:rPr>
                <w:color w:val="000000"/>
                <w:sz w:val="24"/>
                <w:szCs w:val="24"/>
              </w:rPr>
              <w:t>колективна монографія «</w:t>
            </w:r>
            <w:r w:rsidRPr="00E21AF6">
              <w:rPr>
                <w:sz w:val="24"/>
                <w:szCs w:val="24"/>
              </w:rPr>
              <w:t xml:space="preserve">Вплив інформаційно-комунікативного простору на психологічні особливості та особистісні ресурси людини в умовах дії </w:t>
            </w:r>
            <w:proofErr w:type="spellStart"/>
            <w:r w:rsidRPr="00E21AF6">
              <w:rPr>
                <w:sz w:val="24"/>
                <w:szCs w:val="24"/>
              </w:rPr>
              <w:t>дестабілізаційних</w:t>
            </w:r>
            <w:proofErr w:type="spellEnd"/>
            <w:r w:rsidRPr="00E21AF6">
              <w:rPr>
                <w:sz w:val="24"/>
                <w:szCs w:val="24"/>
              </w:rPr>
              <w:t xml:space="preserve"> факторів на суспільство»</w:t>
            </w:r>
            <w:r>
              <w:rPr>
                <w:sz w:val="24"/>
                <w:szCs w:val="24"/>
              </w:rPr>
              <w:t>;</w:t>
            </w:r>
          </w:p>
          <w:p w:rsidR="0095140E" w:rsidRDefault="0095140E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колективна монографія «Теоретичні і прикладні питання інклюзивного навчання дітей з особливими потребами»;</w:t>
            </w:r>
          </w:p>
          <w:p w:rsidR="0095140E" w:rsidRPr="00E21AF6" w:rsidRDefault="0095140E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авторська монографія «Забезпечення наступності в соціальній адаптації дітей дошкільного та молодшого шкільного віку»;</w:t>
            </w:r>
          </w:p>
          <w:p w:rsidR="0095140E" w:rsidRPr="00916845" w:rsidRDefault="0095140E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1AF6">
              <w:rPr>
                <w:color w:val="000000"/>
                <w:sz w:val="24"/>
                <w:szCs w:val="24"/>
              </w:rPr>
              <w:t xml:space="preserve">колективна монографія  </w:t>
            </w:r>
            <w:r w:rsidRPr="00E21AF6">
              <w:rPr>
                <w:iCs/>
                <w:color w:val="000000"/>
                <w:sz w:val="24"/>
                <w:szCs w:val="24"/>
              </w:rPr>
              <w:t>«Професійна підготовка педагогічних кадрів закладів дошкільної освіти в контексті Євроінтеграційних перетворень»</w:t>
            </w:r>
            <w:r w:rsidR="00916845">
              <w:rPr>
                <w:iCs/>
                <w:color w:val="000000"/>
                <w:sz w:val="24"/>
                <w:szCs w:val="24"/>
              </w:rPr>
              <w:t>;</w:t>
            </w:r>
          </w:p>
          <w:p w:rsidR="00916845" w:rsidRPr="00E21AF6" w:rsidRDefault="00916845" w:rsidP="0095140E">
            <w:pPr>
              <w:pStyle w:val="41"/>
              <w:numPr>
                <w:ilvl w:val="0"/>
                <w:numId w:val="45"/>
              </w:numPr>
              <w:shd w:val="clear" w:color="auto" w:fill="auto"/>
              <w:tabs>
                <w:tab w:val="left" w:pos="750"/>
              </w:tabs>
              <w:spacing w:line="240" w:lineRule="auto"/>
              <w:ind w:right="20"/>
              <w:jc w:val="left"/>
              <w:rPr>
                <w:rStyle w:val="115pt"/>
                <w:i/>
                <w:iCs/>
                <w:sz w:val="24"/>
                <w:szCs w:val="24"/>
                <w:lang w:eastAsia="en-US" w:bidi="ar-SA"/>
              </w:rPr>
            </w:pPr>
            <w:r>
              <w:rPr>
                <w:iCs/>
                <w:color w:val="000000"/>
                <w:sz w:val="24"/>
                <w:szCs w:val="24"/>
              </w:rPr>
              <w:t>колективна монографія «Підготовка вчителя початкової школи в умовах інтегрованого тематично-проектного навчання»</w:t>
            </w:r>
          </w:p>
        </w:tc>
        <w:tc>
          <w:tcPr>
            <w:tcW w:w="1276" w:type="dxa"/>
          </w:tcPr>
          <w:p w:rsidR="0095140E" w:rsidRPr="007F1E0F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845" w:rsidRDefault="00916845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16845" w:rsidRDefault="00916845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:rsidR="00916845" w:rsidRDefault="00916845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845" w:rsidRPr="007F1E0F" w:rsidRDefault="00916845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3638" w:type="dxa"/>
            <w:gridSpan w:val="2"/>
          </w:tcPr>
          <w:p w:rsidR="0095140E" w:rsidRPr="007F1E0F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845" w:rsidRDefault="00916845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 Шульга А.В.</w:t>
            </w:r>
          </w:p>
          <w:p w:rsidR="00916845" w:rsidRDefault="00916845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Радчук В.М.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Гуляс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зав.каф.педагогіки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психології дошкільної освіти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зав.кафедрою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психології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зав.каф.пеагогіки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соціальної роботи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етрюк І.М., 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 Андрійчук С.В.</w:t>
            </w:r>
          </w:p>
          <w:p w:rsidR="0095140E" w:rsidRDefault="0095140E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зав.каф.педагогіки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психології дошкільної освіти</w:t>
            </w:r>
          </w:p>
          <w:p w:rsidR="00916845" w:rsidRPr="007F1E0F" w:rsidRDefault="00916845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педагогіки та методики початкової освіти</w:t>
            </w:r>
          </w:p>
        </w:tc>
      </w:tr>
      <w:tr w:rsidR="00C079ED" w:rsidRPr="007C1429" w:rsidTr="00475D27">
        <w:trPr>
          <w:cantSplit/>
          <w:trHeight w:val="422"/>
        </w:trPr>
        <w:tc>
          <w:tcPr>
            <w:tcW w:w="15228" w:type="dxa"/>
            <w:gridSpan w:val="5"/>
          </w:tcPr>
          <w:p w:rsidR="00C079ED" w:rsidRDefault="00C079ED" w:rsidP="009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79ED" w:rsidRPr="006D7C06" w:rsidRDefault="00C079ED" w:rsidP="00C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 5. МІЖНАРОДНЯ ДІЯЛЬНІСТЬ ТА СПІВПРАЦЯ</w:t>
            </w:r>
          </w:p>
          <w:p w:rsidR="00C079ED" w:rsidRPr="000833ED" w:rsidRDefault="00C079ED" w:rsidP="0095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F5FAB" w:rsidRPr="00E21AF6" w:rsidTr="00475D27">
        <w:trPr>
          <w:cantSplit/>
          <w:trHeight w:val="422"/>
        </w:trPr>
        <w:tc>
          <w:tcPr>
            <w:tcW w:w="1242" w:type="dxa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9072" w:type="dxa"/>
          </w:tcPr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Оранізація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 участі студенті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вта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викладчів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факультету у програмах обміну між ЧНУ та зарубіжними закладами вищої освіти.</w:t>
            </w:r>
          </w:p>
          <w:p w:rsidR="009F5FAB" w:rsidRPr="00C171F9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AB" w:rsidRPr="00C171F9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9F5FAB" w:rsidRPr="00E21AF6" w:rsidTr="00475D27">
        <w:trPr>
          <w:cantSplit/>
          <w:trHeight w:val="422"/>
        </w:trPr>
        <w:tc>
          <w:tcPr>
            <w:tcW w:w="1242" w:type="dxa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9072" w:type="dxa"/>
          </w:tcPr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 w:rsidRPr="00C171F9">
              <w:rPr>
                <w:rStyle w:val="115pt"/>
                <w:rFonts w:eastAsia="Courier New"/>
                <w:sz w:val="24"/>
                <w:szCs w:val="24"/>
              </w:rPr>
              <w:t>Забезпечення мобільності студентів у контексті програми «Подвійний диплом». Закріплення науково-професійних контактів з Вищою лінгвістичною школою м. Ченстохово (Польща) та налагодження нових зв’язків.</w:t>
            </w:r>
          </w:p>
          <w:p w:rsidR="009F5FAB" w:rsidRPr="00C171F9" w:rsidRDefault="009F5FAB" w:rsidP="009F5F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F5FAB" w:rsidRPr="00C171F9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педагогіки </w:t>
            </w:r>
          </w:p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методики початкової освіти</w:t>
            </w: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Прокоп І.С.</w:t>
            </w: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5FAB" w:rsidRPr="00C171F9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FAB" w:rsidRPr="00E21AF6" w:rsidTr="00475D27">
        <w:trPr>
          <w:cantSplit/>
          <w:trHeight w:val="422"/>
        </w:trPr>
        <w:tc>
          <w:tcPr>
            <w:tcW w:w="1242" w:type="dxa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5.3</w:t>
            </w:r>
          </w:p>
        </w:tc>
        <w:tc>
          <w:tcPr>
            <w:tcW w:w="9072" w:type="dxa"/>
          </w:tcPr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Продовження та розширення співпраці із Католицьким університетом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м. Фрайбу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рга та університетом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м.Аугсбург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(Німеччина) з метою:</w:t>
            </w:r>
          </w:p>
          <w:p w:rsidR="009F5FAB" w:rsidRDefault="009F5FAB" w:rsidP="009F5FA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проведення бінаціональних семінарів та конференцій;</w:t>
            </w:r>
          </w:p>
          <w:p w:rsidR="009F5FAB" w:rsidRDefault="009F5FAB" w:rsidP="009F5FA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організації стажування викладачів та студентів</w:t>
            </w:r>
          </w:p>
          <w:p w:rsidR="009F5FAB" w:rsidRDefault="009F5FAB" w:rsidP="009F5FAB">
            <w:pPr>
              <w:pStyle w:val="a3"/>
              <w:spacing w:after="0" w:line="240" w:lineRule="auto"/>
              <w:ind w:left="360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AB" w:rsidRPr="00C171F9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зав.каф.педагогіки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соціальної роботи,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етрюк І.М.</w:t>
            </w:r>
          </w:p>
        </w:tc>
      </w:tr>
      <w:tr w:rsidR="009F5FAB" w:rsidRPr="00E21AF6" w:rsidTr="00475D27">
        <w:trPr>
          <w:cantSplit/>
          <w:trHeight w:val="422"/>
        </w:trPr>
        <w:tc>
          <w:tcPr>
            <w:tcW w:w="1242" w:type="dxa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9072" w:type="dxa"/>
          </w:tcPr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Продовження та розширення співпраці із зарубіжними закладами вищої освіти з метою організації міжнародних  конференцій, спільних наукових видань та стажування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викладаів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і студентів:</w:t>
            </w:r>
          </w:p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Сучавський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університет імені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Штефана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чел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Маре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(Румунія);</w:t>
            </w:r>
          </w:p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- Університет Яна Кохановського в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Кельцах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(Польща);</w:t>
            </w:r>
          </w:p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 Краківський педагогічний університет (Польща);</w:t>
            </w:r>
          </w:p>
          <w:p w:rsidR="009F5FAB" w:rsidRDefault="009F5FAB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- Вища школа наук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суспільнх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і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тезнічних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наук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м.Радом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(Польща)</w:t>
            </w:r>
            <w:r w:rsidR="004745F3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4745F3" w:rsidRDefault="004745F3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AB" w:rsidRPr="00C171F9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зав.каф.педагогіки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психології дошкільної освіти,</w:t>
            </w:r>
          </w:p>
          <w:p w:rsidR="009F5FAB" w:rsidRPr="00C171F9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 Олійник М.І.</w:t>
            </w:r>
          </w:p>
        </w:tc>
      </w:tr>
      <w:tr w:rsidR="009F5FAB" w:rsidRPr="00636C4D" w:rsidTr="00475D27">
        <w:trPr>
          <w:cantSplit/>
          <w:trHeight w:val="422"/>
        </w:trPr>
        <w:tc>
          <w:tcPr>
            <w:tcW w:w="1242" w:type="dxa"/>
          </w:tcPr>
          <w:p w:rsidR="009F5FAB" w:rsidRDefault="009F5FAB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9072" w:type="dxa"/>
          </w:tcPr>
          <w:p w:rsidR="009F5FAB" w:rsidRDefault="00475D27" w:rsidP="009F5FAB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Запрвадження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наукового та творчого співробітництва із зарубіжними закладами вищої освіти:</w:t>
            </w:r>
          </w:p>
          <w:p w:rsidR="00475D27" w:rsidRDefault="00475D27" w:rsidP="00475D27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Поморська Академія (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м. Слуп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>ськ, Польща);</w:t>
            </w:r>
          </w:p>
          <w:p w:rsidR="00475D27" w:rsidRDefault="00475D27" w:rsidP="00475D27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Кишинівське музичне училище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ім..Штефана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Няги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(Молдова);</w:t>
            </w:r>
          </w:p>
          <w:p w:rsidR="00475D27" w:rsidRDefault="00475D27" w:rsidP="00475D27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Сучавський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університет імені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Штефана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чел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Маре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(Румунія);</w:t>
            </w:r>
          </w:p>
          <w:p w:rsidR="00475D27" w:rsidRDefault="00475D27" w:rsidP="00475D27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Консерваторія (м. Ясси, Румунія);</w:t>
            </w:r>
          </w:p>
          <w:p w:rsidR="00475D27" w:rsidRDefault="00475D27" w:rsidP="00475D27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Вища музична академія (м.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Любек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>, Німеччина)</w:t>
            </w:r>
            <w:r w:rsidR="004745F3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4745F3" w:rsidRDefault="004745F3" w:rsidP="004745F3">
            <w:pPr>
              <w:pStyle w:val="a3"/>
              <w:spacing w:after="0" w:line="240" w:lineRule="auto"/>
              <w:ind w:left="360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AB" w:rsidRPr="00C171F9" w:rsidRDefault="00475D27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475D27" w:rsidRDefault="00475D27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зав.каф.музики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F5FAB" w:rsidRDefault="00475D27" w:rsidP="009F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доц.. Лісовий В.А.</w:t>
            </w:r>
          </w:p>
        </w:tc>
      </w:tr>
      <w:tr w:rsidR="00475D27" w:rsidRPr="00E21AF6" w:rsidTr="00475D27">
        <w:trPr>
          <w:cantSplit/>
          <w:trHeight w:val="422"/>
        </w:trPr>
        <w:tc>
          <w:tcPr>
            <w:tcW w:w="1242" w:type="dxa"/>
          </w:tcPr>
          <w:p w:rsidR="00475D27" w:rsidRDefault="00475D27" w:rsidP="004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9072" w:type="dxa"/>
          </w:tcPr>
          <w:p w:rsidR="00475D27" w:rsidRDefault="00475D27" w:rsidP="00475D27">
            <w:pPr>
              <w:pStyle w:val="a3"/>
              <w:spacing w:after="0" w:line="240" w:lineRule="auto"/>
              <w:ind w:left="0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Співпраці за програмою «подвійний диплом» із </w:t>
            </w:r>
            <w:proofErr w:type="spellStart"/>
            <w:r>
              <w:rPr>
                <w:rStyle w:val="115pt"/>
                <w:rFonts w:eastAsia="Courier New"/>
                <w:sz w:val="24"/>
                <w:szCs w:val="24"/>
              </w:rPr>
              <w:t>Західно-Анхойським</w:t>
            </w:r>
            <w:proofErr w:type="spellEnd"/>
            <w:r>
              <w:rPr>
                <w:rStyle w:val="115pt"/>
                <w:rFonts w:eastAsia="Courier New"/>
                <w:sz w:val="24"/>
                <w:szCs w:val="24"/>
              </w:rPr>
              <w:t xml:space="preserve"> університетом (Китайська Народна Республіка)</w:t>
            </w:r>
          </w:p>
        </w:tc>
        <w:tc>
          <w:tcPr>
            <w:tcW w:w="1276" w:type="dxa"/>
          </w:tcPr>
          <w:p w:rsidR="00475D27" w:rsidRPr="00C171F9" w:rsidRDefault="00475D27" w:rsidP="004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475D27" w:rsidRDefault="00475D27" w:rsidP="004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зав.каф.музики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75D27" w:rsidRDefault="00475D27" w:rsidP="004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доц.. Лісовий В.А.;</w:t>
            </w:r>
          </w:p>
          <w:p w:rsidR="00475D27" w:rsidRDefault="00475D27" w:rsidP="004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 Чурікова-К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ушнір О.Д.</w:t>
            </w:r>
          </w:p>
        </w:tc>
      </w:tr>
      <w:tr w:rsidR="00475D27" w:rsidRPr="000833ED" w:rsidTr="00475D27">
        <w:trPr>
          <w:cantSplit/>
          <w:trHeight w:val="896"/>
        </w:trPr>
        <w:tc>
          <w:tcPr>
            <w:tcW w:w="15228" w:type="dxa"/>
            <w:gridSpan w:val="5"/>
          </w:tcPr>
          <w:p w:rsidR="00475D27" w:rsidRPr="000833ED" w:rsidRDefault="00475D27" w:rsidP="00475D2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75D27" w:rsidRPr="006D7C06" w:rsidRDefault="00475D27" w:rsidP="00475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D7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 6. МАТЕРІАЛЬНО- ТЕХНІЧНА БАЗА</w:t>
            </w:r>
          </w:p>
          <w:p w:rsidR="00475D27" w:rsidRPr="000833ED" w:rsidRDefault="00475D27" w:rsidP="00475D2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5D27" w:rsidRPr="000833ED" w:rsidTr="00962224">
        <w:trPr>
          <w:cantSplit/>
          <w:trHeight w:val="441"/>
        </w:trPr>
        <w:tc>
          <w:tcPr>
            <w:tcW w:w="1242" w:type="dxa"/>
          </w:tcPr>
          <w:p w:rsidR="00475D27" w:rsidRPr="00475D27" w:rsidRDefault="00475D27" w:rsidP="00475D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6.1.</w:t>
            </w:r>
          </w:p>
        </w:tc>
        <w:tc>
          <w:tcPr>
            <w:tcW w:w="9072" w:type="dxa"/>
          </w:tcPr>
          <w:p w:rsidR="00475D27" w:rsidRPr="00475D27" w:rsidRDefault="00962224" w:rsidP="00475D27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Збереження в належному стані наявного матеріально-технічного й навально-методичного забезпечення навчальних та адміністративних приміщень факультету</w:t>
            </w:r>
            <w:r w:rsidR="00DF6BF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75D27" w:rsidRPr="00475D27" w:rsidRDefault="00962224" w:rsidP="004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962224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  <w:p w:rsidR="00475D27" w:rsidRPr="00475D27" w:rsidRDefault="00475D27" w:rsidP="004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224" w:rsidRPr="000833ED" w:rsidTr="00962224">
        <w:trPr>
          <w:cantSplit/>
          <w:trHeight w:val="441"/>
        </w:trPr>
        <w:tc>
          <w:tcPr>
            <w:tcW w:w="1242" w:type="dxa"/>
          </w:tcPr>
          <w:p w:rsidR="00962224" w:rsidRPr="00475D27" w:rsidRDefault="00962224" w:rsidP="009622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6.2.</w:t>
            </w:r>
          </w:p>
        </w:tc>
        <w:tc>
          <w:tcPr>
            <w:tcW w:w="9072" w:type="dxa"/>
          </w:tcPr>
          <w:p w:rsidR="00DF6BF4" w:rsidRDefault="00962224" w:rsidP="00DF6BF4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D27">
              <w:rPr>
                <w:sz w:val="24"/>
                <w:szCs w:val="24"/>
              </w:rPr>
              <w:t>Оновлення та поповнення аудиторного фонду  новітнім дидактичним забезпеченням для організації семінарсько-практичних занять та самостійної роботи студентів</w:t>
            </w:r>
            <w:r>
              <w:rPr>
                <w:sz w:val="24"/>
                <w:szCs w:val="24"/>
              </w:rPr>
              <w:t>:</w:t>
            </w:r>
            <w:r w:rsidR="00DF6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мультимедійні дошки;</w:t>
            </w:r>
            <w:r w:rsidR="00DF6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проектори;</w:t>
            </w:r>
            <w:r w:rsidR="00DF6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комп’ютери</w:t>
            </w:r>
            <w:r w:rsidR="00DF6BF4">
              <w:rPr>
                <w:sz w:val="24"/>
                <w:szCs w:val="24"/>
              </w:rPr>
              <w:t>; відеомагнітофон; екрани.</w:t>
            </w:r>
          </w:p>
          <w:p w:rsidR="00962224" w:rsidRPr="00475D27" w:rsidRDefault="00962224" w:rsidP="00962224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962224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224" w:rsidRPr="000833ED" w:rsidTr="00962224">
        <w:trPr>
          <w:cantSplit/>
          <w:trHeight w:val="441"/>
        </w:trPr>
        <w:tc>
          <w:tcPr>
            <w:tcW w:w="1242" w:type="dxa"/>
          </w:tcPr>
          <w:p w:rsidR="00962224" w:rsidRPr="00475D27" w:rsidRDefault="00962224" w:rsidP="009622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6.3.</w:t>
            </w:r>
          </w:p>
        </w:tc>
        <w:tc>
          <w:tcPr>
            <w:tcW w:w="9072" w:type="dxa"/>
          </w:tcPr>
          <w:p w:rsidR="00962224" w:rsidRPr="00475D27" w:rsidRDefault="00962224" w:rsidP="00962224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Обладанання</w:t>
            </w:r>
            <w:proofErr w:type="spellEnd"/>
            <w:r>
              <w:rPr>
                <w:sz w:val="24"/>
                <w:szCs w:val="24"/>
              </w:rPr>
              <w:t xml:space="preserve"> аудиторій професійного спрямування відповідно до ліцензованих на факультеті спеціальностей</w:t>
            </w:r>
            <w:r w:rsidR="00DF6BF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2020-2022</w:t>
            </w:r>
          </w:p>
        </w:tc>
        <w:tc>
          <w:tcPr>
            <w:tcW w:w="3638" w:type="dxa"/>
            <w:gridSpan w:val="2"/>
          </w:tcPr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962224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224" w:rsidRPr="00962224" w:rsidTr="00962224">
        <w:trPr>
          <w:cantSplit/>
          <w:trHeight w:val="441"/>
        </w:trPr>
        <w:tc>
          <w:tcPr>
            <w:tcW w:w="1242" w:type="dxa"/>
          </w:tcPr>
          <w:p w:rsidR="00962224" w:rsidRDefault="00962224" w:rsidP="009622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6.4.</w:t>
            </w:r>
          </w:p>
        </w:tc>
        <w:tc>
          <w:tcPr>
            <w:tcW w:w="9072" w:type="dxa"/>
          </w:tcPr>
          <w:p w:rsidR="00962224" w:rsidRPr="00475D27" w:rsidRDefault="00962224" w:rsidP="00962224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навчально-педагогічної лабораторії «Нова українська школа»</w:t>
            </w:r>
            <w:r w:rsidR="00DF6BF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638" w:type="dxa"/>
            <w:gridSpan w:val="2"/>
          </w:tcPr>
          <w:p w:rsidR="00962224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зав.каф.педагогіки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методики початкової освіти,</w:t>
            </w:r>
          </w:p>
          <w:p w:rsidR="00962224" w:rsidRPr="00475D27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 І.С.</w:t>
            </w:r>
          </w:p>
        </w:tc>
      </w:tr>
      <w:tr w:rsidR="00962224" w:rsidRPr="00962224" w:rsidTr="00962224">
        <w:trPr>
          <w:cantSplit/>
          <w:trHeight w:val="441"/>
        </w:trPr>
        <w:tc>
          <w:tcPr>
            <w:tcW w:w="1242" w:type="dxa"/>
          </w:tcPr>
          <w:p w:rsidR="00962224" w:rsidRDefault="00962224" w:rsidP="009622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6.5</w:t>
            </w:r>
          </w:p>
        </w:tc>
        <w:tc>
          <w:tcPr>
            <w:tcW w:w="9072" w:type="dxa"/>
          </w:tcPr>
          <w:p w:rsidR="00962224" w:rsidRDefault="00962224" w:rsidP="00962224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соціально-психологічного центру для надання психологічної допомоги викладачам та студентам</w:t>
            </w:r>
            <w:r w:rsidR="00DF6BF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2224" w:rsidRDefault="0096222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638" w:type="dxa"/>
            <w:gridSpan w:val="2"/>
          </w:tcPr>
          <w:p w:rsidR="00962224" w:rsidRDefault="00DF6BF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6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ав.каф.практичної</w:t>
            </w:r>
            <w:proofErr w:type="spellEnd"/>
            <w:r w:rsidR="0096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психології,  </w:t>
            </w:r>
            <w:proofErr w:type="spellStart"/>
            <w:r w:rsidR="0096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доц.Радчук</w:t>
            </w:r>
            <w:proofErr w:type="spellEnd"/>
            <w:r w:rsidR="0096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DF6BF4" w:rsidRDefault="00DF6BF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6BF4" w:rsidRPr="00962224" w:rsidTr="00962224">
        <w:trPr>
          <w:cantSplit/>
          <w:trHeight w:val="441"/>
        </w:trPr>
        <w:tc>
          <w:tcPr>
            <w:tcW w:w="1242" w:type="dxa"/>
          </w:tcPr>
          <w:p w:rsidR="00DF6BF4" w:rsidRDefault="00DF6BF4" w:rsidP="009622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22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9622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</w:tcPr>
          <w:p w:rsidR="00DF6BF4" w:rsidRDefault="00DF6BF4" w:rsidP="00962224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6BF4">
              <w:rPr>
                <w:sz w:val="24"/>
                <w:szCs w:val="24"/>
              </w:rPr>
              <w:t>Створення тренінгових аудиторій та стилізованого психологічного кабінету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6BF4" w:rsidRDefault="00DF6BF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F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638" w:type="dxa"/>
            <w:gridSpan w:val="2"/>
          </w:tcPr>
          <w:p w:rsidR="00DF6BF4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зав.каф.практичної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психології,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доц.Радчук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DF6BF4" w:rsidRDefault="00DF6BF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6BF4" w:rsidRPr="00962224" w:rsidTr="00962224">
        <w:trPr>
          <w:cantSplit/>
          <w:trHeight w:val="441"/>
        </w:trPr>
        <w:tc>
          <w:tcPr>
            <w:tcW w:w="1242" w:type="dxa"/>
          </w:tcPr>
          <w:p w:rsidR="00DF6BF4" w:rsidRPr="00962224" w:rsidRDefault="00DF6BF4" w:rsidP="009622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F6BF4" w:rsidRPr="00DF6BF4" w:rsidRDefault="00DF6BF4" w:rsidP="00962224">
            <w:pPr>
              <w:pStyle w:val="41"/>
              <w:shd w:val="clear" w:color="auto" w:fill="auto"/>
              <w:tabs>
                <w:tab w:val="left" w:pos="9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класу оркестрової та інструментальної музики</w:t>
            </w:r>
          </w:p>
        </w:tc>
        <w:tc>
          <w:tcPr>
            <w:tcW w:w="1276" w:type="dxa"/>
          </w:tcPr>
          <w:p w:rsidR="00DF6BF4" w:rsidRPr="00DF6BF4" w:rsidRDefault="00DF6BF4" w:rsidP="0096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2020-2024</w:t>
            </w:r>
          </w:p>
        </w:tc>
        <w:tc>
          <w:tcPr>
            <w:tcW w:w="3638" w:type="dxa"/>
            <w:gridSpan w:val="2"/>
          </w:tcPr>
          <w:p w:rsidR="00DF6BF4" w:rsidRPr="00475D27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DF6BF4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музики</w:t>
            </w:r>
          </w:p>
          <w:p w:rsidR="00DF6BF4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6BF4" w:rsidRPr="000833ED" w:rsidTr="00DF6BF4">
        <w:trPr>
          <w:cantSplit/>
          <w:trHeight w:val="851"/>
        </w:trPr>
        <w:tc>
          <w:tcPr>
            <w:tcW w:w="1242" w:type="dxa"/>
          </w:tcPr>
          <w:p w:rsidR="00DF6BF4" w:rsidRPr="00962224" w:rsidRDefault="00DF6BF4" w:rsidP="00DF6B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6.7.</w:t>
            </w:r>
          </w:p>
        </w:tc>
        <w:tc>
          <w:tcPr>
            <w:tcW w:w="9072" w:type="dxa"/>
          </w:tcPr>
          <w:p w:rsidR="00DF6BF4" w:rsidRPr="00DF6BF4" w:rsidRDefault="00DF6BF4" w:rsidP="00DF6B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корпусі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 для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оптимізації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фахових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6BF4" w:rsidRPr="00DF6BF4" w:rsidRDefault="00DF6BF4" w:rsidP="00DF6B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2020-2025</w:t>
            </w:r>
          </w:p>
        </w:tc>
        <w:tc>
          <w:tcPr>
            <w:tcW w:w="3638" w:type="dxa"/>
            <w:gridSpan w:val="2"/>
          </w:tcPr>
          <w:p w:rsidR="00DF6BF4" w:rsidRPr="00475D27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DF6BF4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музики</w:t>
            </w:r>
          </w:p>
          <w:p w:rsidR="00DF6BF4" w:rsidRPr="00DF6BF4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</w:tr>
      <w:tr w:rsidR="00DF6BF4" w:rsidRPr="000833ED" w:rsidTr="00962224">
        <w:trPr>
          <w:cantSplit/>
          <w:trHeight w:val="441"/>
        </w:trPr>
        <w:tc>
          <w:tcPr>
            <w:tcW w:w="1242" w:type="dxa"/>
          </w:tcPr>
          <w:p w:rsidR="00DF6BF4" w:rsidRPr="00DF6BF4" w:rsidRDefault="00DF6BF4" w:rsidP="00D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6.8.</w:t>
            </w:r>
          </w:p>
        </w:tc>
        <w:tc>
          <w:tcPr>
            <w:tcW w:w="9072" w:type="dxa"/>
          </w:tcPr>
          <w:p w:rsidR="00DF6BF4" w:rsidRPr="00DF6BF4" w:rsidRDefault="00DF6BF4" w:rsidP="00D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Плановий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і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налаштування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фортепіано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, баян, аккордеон).</w:t>
            </w:r>
          </w:p>
        </w:tc>
        <w:tc>
          <w:tcPr>
            <w:tcW w:w="1276" w:type="dxa"/>
          </w:tcPr>
          <w:p w:rsidR="00DF6BF4" w:rsidRPr="00DF6BF4" w:rsidRDefault="00DF6BF4" w:rsidP="00D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Cyan"/>
              </w:rPr>
            </w:pPr>
            <w:r w:rsidRPr="00DF6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F6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  <w:r w:rsidRPr="00DF6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-2022 </w:t>
            </w:r>
          </w:p>
        </w:tc>
        <w:tc>
          <w:tcPr>
            <w:tcW w:w="3638" w:type="dxa"/>
            <w:gridSpan w:val="2"/>
          </w:tcPr>
          <w:p w:rsidR="00DF6BF4" w:rsidRPr="00475D27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DF6BF4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музики</w:t>
            </w:r>
          </w:p>
          <w:p w:rsidR="00DF6BF4" w:rsidRPr="000833ED" w:rsidRDefault="00DF6BF4" w:rsidP="00D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F6BF4" w:rsidRPr="000833ED" w:rsidTr="00962224">
        <w:trPr>
          <w:cantSplit/>
          <w:trHeight w:val="441"/>
        </w:trPr>
        <w:tc>
          <w:tcPr>
            <w:tcW w:w="1242" w:type="dxa"/>
          </w:tcPr>
          <w:p w:rsidR="00DF6BF4" w:rsidRPr="00DF6BF4" w:rsidRDefault="00DF6BF4" w:rsidP="00DF6B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6.9.</w:t>
            </w:r>
          </w:p>
        </w:tc>
        <w:tc>
          <w:tcPr>
            <w:tcW w:w="9072" w:type="dxa"/>
          </w:tcPr>
          <w:p w:rsidR="00DF6BF4" w:rsidRPr="00DF6BF4" w:rsidRDefault="00DF6BF4" w:rsidP="00D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мультимедійної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DF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6BF4" w:rsidRPr="00DF6BF4" w:rsidRDefault="00DF6BF4" w:rsidP="00D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6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3638" w:type="dxa"/>
            <w:gridSpan w:val="2"/>
          </w:tcPr>
          <w:p w:rsidR="00DF6BF4" w:rsidRPr="00475D27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DF6BF4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музики</w:t>
            </w:r>
          </w:p>
          <w:p w:rsidR="00DF6BF4" w:rsidRPr="000833ED" w:rsidRDefault="00DF6BF4" w:rsidP="00D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F6BF4" w:rsidRPr="000833ED" w:rsidTr="00962224">
        <w:trPr>
          <w:cantSplit/>
          <w:trHeight w:val="441"/>
        </w:trPr>
        <w:tc>
          <w:tcPr>
            <w:tcW w:w="1242" w:type="dxa"/>
          </w:tcPr>
          <w:p w:rsidR="00DF6BF4" w:rsidRPr="00DF6BF4" w:rsidRDefault="00DF6BF4" w:rsidP="00DF6B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9072" w:type="dxa"/>
          </w:tcPr>
          <w:p w:rsidR="00DF6BF4" w:rsidRPr="00DF6BF4" w:rsidRDefault="00DF6BF4" w:rsidP="00D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рекреаційних зон для відпочинку викладачів та студентів у приміщеннях факультету</w:t>
            </w:r>
          </w:p>
        </w:tc>
        <w:tc>
          <w:tcPr>
            <w:tcW w:w="1276" w:type="dxa"/>
          </w:tcPr>
          <w:p w:rsidR="00DF6BF4" w:rsidRPr="00DF6BF4" w:rsidRDefault="00DF6BF4" w:rsidP="00D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2020-2026</w:t>
            </w:r>
          </w:p>
        </w:tc>
        <w:tc>
          <w:tcPr>
            <w:tcW w:w="3638" w:type="dxa"/>
            <w:gridSpan w:val="2"/>
          </w:tcPr>
          <w:p w:rsidR="006D7C06" w:rsidRPr="00475D27" w:rsidRDefault="006D7C06" w:rsidP="006D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декан, </w:t>
            </w:r>
          </w:p>
          <w:p w:rsidR="006D7C06" w:rsidRDefault="006D7C06" w:rsidP="006D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  <w:p w:rsidR="00DF6BF4" w:rsidRPr="00475D27" w:rsidRDefault="00DF6BF4" w:rsidP="00D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0A67" w:rsidRDefault="003C0A67" w:rsidP="003C0A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BF4" w:rsidRDefault="00DF6BF4" w:rsidP="003C0A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A67" w:rsidRDefault="003C0A67" w:rsidP="00D3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A67" w:rsidRDefault="003C0A67" w:rsidP="00D3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C0A67" w:rsidSect="00636C4D">
      <w:foot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4D" w:rsidRDefault="00636C4D" w:rsidP="00636C4D">
      <w:pPr>
        <w:spacing w:after="0" w:line="240" w:lineRule="auto"/>
      </w:pPr>
      <w:r>
        <w:separator/>
      </w:r>
    </w:p>
  </w:endnote>
  <w:endnote w:type="continuationSeparator" w:id="0">
    <w:p w:rsidR="00636C4D" w:rsidRDefault="00636C4D" w:rsidP="006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693038"/>
      <w:docPartObj>
        <w:docPartGallery w:val="Page Numbers (Bottom of Page)"/>
        <w:docPartUnique/>
      </w:docPartObj>
    </w:sdtPr>
    <w:sdtContent>
      <w:p w:rsidR="00636C4D" w:rsidRDefault="00636C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6C4D">
          <w:rPr>
            <w:noProof/>
            <w:lang w:val="ru-RU"/>
          </w:rPr>
          <w:t>17</w:t>
        </w:r>
        <w:r>
          <w:fldChar w:fldCharType="end"/>
        </w:r>
      </w:p>
    </w:sdtContent>
  </w:sdt>
  <w:p w:rsidR="00636C4D" w:rsidRDefault="00636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4D" w:rsidRDefault="00636C4D" w:rsidP="00636C4D">
      <w:pPr>
        <w:spacing w:after="0" w:line="240" w:lineRule="auto"/>
      </w:pPr>
      <w:r>
        <w:separator/>
      </w:r>
    </w:p>
  </w:footnote>
  <w:footnote w:type="continuationSeparator" w:id="0">
    <w:p w:rsidR="00636C4D" w:rsidRDefault="00636C4D" w:rsidP="0063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5032BD"/>
    <w:multiLevelType w:val="hybridMultilevel"/>
    <w:tmpl w:val="76621CB6"/>
    <w:lvl w:ilvl="0" w:tplc="0422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0A5A4825"/>
    <w:multiLevelType w:val="hybridMultilevel"/>
    <w:tmpl w:val="F442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35C5"/>
    <w:multiLevelType w:val="hybridMultilevel"/>
    <w:tmpl w:val="996E7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8252E"/>
    <w:multiLevelType w:val="hybridMultilevel"/>
    <w:tmpl w:val="2EF24FA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0F52DEC"/>
    <w:multiLevelType w:val="hybridMultilevel"/>
    <w:tmpl w:val="D6B0D1C8"/>
    <w:lvl w:ilvl="0" w:tplc="421EFD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9F7D4A"/>
    <w:multiLevelType w:val="hybridMultilevel"/>
    <w:tmpl w:val="D082800A"/>
    <w:lvl w:ilvl="0" w:tplc="FEAE1E7C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DF084F"/>
    <w:multiLevelType w:val="hybridMultilevel"/>
    <w:tmpl w:val="35A45796"/>
    <w:lvl w:ilvl="0" w:tplc="34F4FF2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F2248"/>
    <w:multiLevelType w:val="hybridMultilevel"/>
    <w:tmpl w:val="F81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BB1"/>
    <w:multiLevelType w:val="hybridMultilevel"/>
    <w:tmpl w:val="62A866C6"/>
    <w:lvl w:ilvl="0" w:tplc="421EFD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90E7B"/>
    <w:multiLevelType w:val="hybridMultilevel"/>
    <w:tmpl w:val="549EC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E1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2B7D24A5"/>
    <w:multiLevelType w:val="hybridMultilevel"/>
    <w:tmpl w:val="273ED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37D85"/>
    <w:multiLevelType w:val="hybridMultilevel"/>
    <w:tmpl w:val="39CCB382"/>
    <w:lvl w:ilvl="0" w:tplc="421EFD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727D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EE6EBE"/>
    <w:multiLevelType w:val="hybridMultilevel"/>
    <w:tmpl w:val="510E05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717A6"/>
    <w:multiLevelType w:val="hybridMultilevel"/>
    <w:tmpl w:val="FC6EAA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208AC"/>
    <w:multiLevelType w:val="hybridMultilevel"/>
    <w:tmpl w:val="1BDE6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860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DE24A4F"/>
    <w:multiLevelType w:val="hybridMultilevel"/>
    <w:tmpl w:val="A080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159B7"/>
    <w:multiLevelType w:val="singleLevel"/>
    <w:tmpl w:val="08DAD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1CD097C"/>
    <w:multiLevelType w:val="hybridMultilevel"/>
    <w:tmpl w:val="C02A819C"/>
    <w:lvl w:ilvl="0" w:tplc="CB10BF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6A00AE"/>
    <w:multiLevelType w:val="hybridMultilevel"/>
    <w:tmpl w:val="91B4125E"/>
    <w:lvl w:ilvl="0" w:tplc="48FEB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63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AE30E1"/>
    <w:multiLevelType w:val="hybridMultilevel"/>
    <w:tmpl w:val="46D02026"/>
    <w:lvl w:ilvl="0" w:tplc="30DA9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063A"/>
    <w:multiLevelType w:val="hybridMultilevel"/>
    <w:tmpl w:val="289C2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D7AA0"/>
    <w:multiLevelType w:val="hybridMultilevel"/>
    <w:tmpl w:val="E834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E5CB3"/>
    <w:multiLevelType w:val="hybridMultilevel"/>
    <w:tmpl w:val="81D4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02359"/>
    <w:multiLevelType w:val="hybridMultilevel"/>
    <w:tmpl w:val="7EC6FA92"/>
    <w:lvl w:ilvl="0" w:tplc="501A7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1A5EEE"/>
    <w:multiLevelType w:val="hybridMultilevel"/>
    <w:tmpl w:val="4A4CCD7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867F5B"/>
    <w:multiLevelType w:val="hybridMultilevel"/>
    <w:tmpl w:val="1E168E38"/>
    <w:lvl w:ilvl="0" w:tplc="12F000E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B238C"/>
    <w:multiLevelType w:val="hybridMultilevel"/>
    <w:tmpl w:val="81D4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36AE4"/>
    <w:multiLevelType w:val="hybridMultilevel"/>
    <w:tmpl w:val="FAB6A7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D5F73"/>
    <w:multiLevelType w:val="singleLevel"/>
    <w:tmpl w:val="3352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4490A64"/>
    <w:multiLevelType w:val="hybridMultilevel"/>
    <w:tmpl w:val="B2A26F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0954D2"/>
    <w:multiLevelType w:val="hybridMultilevel"/>
    <w:tmpl w:val="6F105B82"/>
    <w:lvl w:ilvl="0" w:tplc="B0681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2C4157"/>
    <w:multiLevelType w:val="hybridMultilevel"/>
    <w:tmpl w:val="EDE4D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5085D"/>
    <w:multiLevelType w:val="hybridMultilevel"/>
    <w:tmpl w:val="1F5C75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121C19"/>
    <w:multiLevelType w:val="hybridMultilevel"/>
    <w:tmpl w:val="E954BA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A23311"/>
    <w:multiLevelType w:val="hybridMultilevel"/>
    <w:tmpl w:val="F9FE2720"/>
    <w:lvl w:ilvl="0" w:tplc="8AC08CEE">
      <w:start w:val="202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10FBF"/>
    <w:multiLevelType w:val="hybridMultilevel"/>
    <w:tmpl w:val="8EF2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05392"/>
    <w:multiLevelType w:val="hybridMultilevel"/>
    <w:tmpl w:val="79AE9C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40"/>
  </w:num>
  <w:num w:numId="4">
    <w:abstractNumId w:val="46"/>
  </w:num>
  <w:num w:numId="5">
    <w:abstractNumId w:val="15"/>
  </w:num>
  <w:num w:numId="6">
    <w:abstractNumId w:val="11"/>
  </w:num>
  <w:num w:numId="7">
    <w:abstractNumId w:val="4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8"/>
  </w:num>
  <w:num w:numId="16">
    <w:abstractNumId w:val="44"/>
  </w:num>
  <w:num w:numId="17">
    <w:abstractNumId w:val="42"/>
  </w:num>
  <w:num w:numId="18">
    <w:abstractNumId w:val="33"/>
  </w:num>
  <w:num w:numId="19">
    <w:abstractNumId w:val="37"/>
  </w:num>
  <w:num w:numId="20">
    <w:abstractNumId w:val="17"/>
  </w:num>
  <w:num w:numId="21">
    <w:abstractNumId w:val="25"/>
  </w:num>
  <w:num w:numId="22">
    <w:abstractNumId w:val="39"/>
  </w:num>
  <w:num w:numId="23">
    <w:abstractNumId w:val="47"/>
  </w:num>
  <w:num w:numId="24">
    <w:abstractNumId w:val="26"/>
  </w:num>
  <w:num w:numId="25">
    <w:abstractNumId w:val="31"/>
  </w:num>
  <w:num w:numId="26">
    <w:abstractNumId w:val="29"/>
  </w:num>
  <w:num w:numId="27">
    <w:abstractNumId w:val="24"/>
  </w:num>
  <w:num w:numId="28">
    <w:abstractNumId w:val="20"/>
  </w:num>
  <w:num w:numId="29">
    <w:abstractNumId w:val="32"/>
  </w:num>
  <w:num w:numId="30">
    <w:abstractNumId w:val="30"/>
  </w:num>
  <w:num w:numId="31">
    <w:abstractNumId w:val="18"/>
  </w:num>
  <w:num w:numId="32">
    <w:abstractNumId w:val="16"/>
  </w:num>
  <w:num w:numId="33">
    <w:abstractNumId w:val="14"/>
  </w:num>
  <w:num w:numId="34">
    <w:abstractNumId w:val="23"/>
  </w:num>
  <w:num w:numId="35">
    <w:abstractNumId w:val="41"/>
  </w:num>
  <w:num w:numId="36">
    <w:abstractNumId w:val="22"/>
  </w:num>
  <w:num w:numId="37">
    <w:abstractNumId w:val="7"/>
  </w:num>
  <w:num w:numId="38">
    <w:abstractNumId w:val="34"/>
  </w:num>
  <w:num w:numId="39">
    <w:abstractNumId w:val="36"/>
  </w:num>
  <w:num w:numId="40">
    <w:abstractNumId w:val="35"/>
  </w:num>
  <w:num w:numId="41">
    <w:abstractNumId w:val="12"/>
  </w:num>
  <w:num w:numId="42">
    <w:abstractNumId w:val="13"/>
  </w:num>
  <w:num w:numId="43">
    <w:abstractNumId w:val="21"/>
  </w:num>
  <w:num w:numId="44">
    <w:abstractNumId w:val="19"/>
  </w:num>
  <w:num w:numId="45">
    <w:abstractNumId w:val="27"/>
  </w:num>
  <w:num w:numId="46">
    <w:abstractNumId w:val="10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0"/>
    <w:rsid w:val="0002339D"/>
    <w:rsid w:val="000365BD"/>
    <w:rsid w:val="000833ED"/>
    <w:rsid w:val="000B6AD4"/>
    <w:rsid w:val="00171F77"/>
    <w:rsid w:val="00225F10"/>
    <w:rsid w:val="002662FB"/>
    <w:rsid w:val="002C5699"/>
    <w:rsid w:val="003A6694"/>
    <w:rsid w:val="003C0A67"/>
    <w:rsid w:val="00412B4B"/>
    <w:rsid w:val="004745F3"/>
    <w:rsid w:val="00475D27"/>
    <w:rsid w:val="00494A99"/>
    <w:rsid w:val="004C6B16"/>
    <w:rsid w:val="004D488E"/>
    <w:rsid w:val="005214E6"/>
    <w:rsid w:val="00636C4D"/>
    <w:rsid w:val="00685501"/>
    <w:rsid w:val="006B57D8"/>
    <w:rsid w:val="006C5350"/>
    <w:rsid w:val="006D7C06"/>
    <w:rsid w:val="00715C35"/>
    <w:rsid w:val="0072388E"/>
    <w:rsid w:val="007C1429"/>
    <w:rsid w:val="007F1E0F"/>
    <w:rsid w:val="007F2974"/>
    <w:rsid w:val="008423E3"/>
    <w:rsid w:val="00847B88"/>
    <w:rsid w:val="008807F0"/>
    <w:rsid w:val="008F4936"/>
    <w:rsid w:val="00916845"/>
    <w:rsid w:val="00923C65"/>
    <w:rsid w:val="0095140E"/>
    <w:rsid w:val="00960395"/>
    <w:rsid w:val="00962224"/>
    <w:rsid w:val="009E5614"/>
    <w:rsid w:val="009F5FAB"/>
    <w:rsid w:val="00A15927"/>
    <w:rsid w:val="00AA4654"/>
    <w:rsid w:val="00AB2DDF"/>
    <w:rsid w:val="00AF15AD"/>
    <w:rsid w:val="00B27893"/>
    <w:rsid w:val="00B41C64"/>
    <w:rsid w:val="00BC61E9"/>
    <w:rsid w:val="00C079ED"/>
    <w:rsid w:val="00C171F9"/>
    <w:rsid w:val="00C24124"/>
    <w:rsid w:val="00C8103B"/>
    <w:rsid w:val="00D32940"/>
    <w:rsid w:val="00DA7158"/>
    <w:rsid w:val="00DD630D"/>
    <w:rsid w:val="00DF0792"/>
    <w:rsid w:val="00DF6BF4"/>
    <w:rsid w:val="00E21AF6"/>
    <w:rsid w:val="00EC5117"/>
    <w:rsid w:val="00F35C8B"/>
    <w:rsid w:val="00F97B13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D630D"/>
    <w:pPr>
      <w:keepNext/>
      <w:framePr w:hSpace="180" w:wrap="around" w:vAnchor="text" w:hAnchor="margin" w:xAlign="center" w:y="2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4">
    <w:name w:val="heading 4"/>
    <w:basedOn w:val="a"/>
    <w:next w:val="a"/>
    <w:link w:val="40"/>
    <w:qFormat/>
    <w:rsid w:val="0096039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E6"/>
    <w:pPr>
      <w:ind w:left="720"/>
      <w:contextualSpacing/>
    </w:pPr>
  </w:style>
  <w:style w:type="paragraph" w:styleId="a4">
    <w:name w:val="No Spacing"/>
    <w:uiPriority w:val="1"/>
    <w:qFormat/>
    <w:rsid w:val="005214E6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Основной текст_"/>
    <w:basedOn w:val="a0"/>
    <w:link w:val="41"/>
    <w:rsid w:val="008807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5"/>
    <w:rsid w:val="008807F0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uk-UA" w:eastAsia="en-US"/>
    </w:rPr>
  </w:style>
  <w:style w:type="character" w:customStyle="1" w:styleId="115pt">
    <w:name w:val="Основной текст + 11;5 pt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11">
    <w:name w:val="Основной текст1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styleId="a6">
    <w:name w:val="Hyperlink"/>
    <w:basedOn w:val="a0"/>
    <w:rsid w:val="008807F0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D630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rsid w:val="0068550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68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03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6C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6C4D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C4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D630D"/>
    <w:pPr>
      <w:keepNext/>
      <w:framePr w:hSpace="180" w:wrap="around" w:vAnchor="text" w:hAnchor="margin" w:xAlign="center" w:y="2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4">
    <w:name w:val="heading 4"/>
    <w:basedOn w:val="a"/>
    <w:next w:val="a"/>
    <w:link w:val="40"/>
    <w:qFormat/>
    <w:rsid w:val="0096039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E6"/>
    <w:pPr>
      <w:ind w:left="720"/>
      <w:contextualSpacing/>
    </w:pPr>
  </w:style>
  <w:style w:type="paragraph" w:styleId="a4">
    <w:name w:val="No Spacing"/>
    <w:uiPriority w:val="1"/>
    <w:qFormat/>
    <w:rsid w:val="005214E6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Основной текст_"/>
    <w:basedOn w:val="a0"/>
    <w:link w:val="41"/>
    <w:rsid w:val="008807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5"/>
    <w:rsid w:val="008807F0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uk-UA" w:eastAsia="en-US"/>
    </w:rPr>
  </w:style>
  <w:style w:type="character" w:customStyle="1" w:styleId="115pt">
    <w:name w:val="Основной текст + 11;5 pt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11">
    <w:name w:val="Основной текст1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5"/>
    <w:rsid w:val="008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styleId="a6">
    <w:name w:val="Hyperlink"/>
    <w:basedOn w:val="a0"/>
    <w:rsid w:val="008807F0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D630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rsid w:val="0068550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68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03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6C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6C4D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C4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5983-A441-47E1-869F-1B7BA57D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17</Pages>
  <Words>14543</Words>
  <Characters>8291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Тетяна Дмитрівна</cp:lastModifiedBy>
  <cp:revision>17</cp:revision>
  <cp:lastPrinted>2019-11-05T07:09:00Z</cp:lastPrinted>
  <dcterms:created xsi:type="dcterms:W3CDTF">2019-11-01T09:13:00Z</dcterms:created>
  <dcterms:modified xsi:type="dcterms:W3CDTF">2019-11-05T07:14:00Z</dcterms:modified>
</cp:coreProperties>
</file>